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3ACB3689"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15B7">
        <w:rPr>
          <w:rFonts w:ascii="Arial" w:hAnsi="Arial" w:cs="Arial"/>
          <w:b/>
          <w:sz w:val="24"/>
          <w:lang w:val="en-US" w:eastAsia="zh-CN"/>
        </w:rPr>
        <w:t>2</w:t>
      </w:r>
      <w:r w:rsidR="00365CAA">
        <w:rPr>
          <w:rFonts w:ascii="Arial" w:hAnsi="Arial" w:cs="Arial"/>
          <w:b/>
          <w:sz w:val="24"/>
          <w:lang w:val="en-US" w:eastAsia="zh-CN"/>
        </w:rPr>
        <w:t>-bis</w:t>
      </w:r>
      <w:r w:rsidRPr="005E5BB3">
        <w:rPr>
          <w:rFonts w:ascii="Arial" w:hAnsi="Arial" w:cs="Arial"/>
          <w:b/>
          <w:i/>
          <w:sz w:val="24"/>
          <w:lang w:eastAsia="zh-CN"/>
        </w:rPr>
        <w:tab/>
      </w:r>
      <w:r w:rsidR="00EB63F1" w:rsidRPr="00EB63F1">
        <w:rPr>
          <w:rFonts w:ascii="Arial" w:hAnsi="Arial" w:cs="Arial"/>
          <w:b/>
          <w:sz w:val="24"/>
          <w:lang w:val="en-US" w:eastAsia="zh-CN"/>
        </w:rPr>
        <w:t>R4-241</w:t>
      </w:r>
      <w:r w:rsidR="004A20B7">
        <w:rPr>
          <w:rFonts w:ascii="Arial" w:hAnsi="Arial" w:cs="Arial"/>
          <w:b/>
          <w:sz w:val="24"/>
          <w:lang w:val="en-US" w:eastAsia="zh-CN"/>
        </w:rPr>
        <w:t>5624</w:t>
      </w:r>
      <w:bookmarkStart w:id="0" w:name="_GoBack"/>
      <w:bookmarkEnd w:id="0"/>
    </w:p>
    <w:p w14:paraId="1A599841" w14:textId="0E93C7A6" w:rsidR="00A3046A" w:rsidRPr="00A3046A" w:rsidRDefault="00365CAA" w:rsidP="00115716">
      <w:pPr>
        <w:pStyle w:val="a3"/>
        <w:tabs>
          <w:tab w:val="left" w:pos="2160"/>
        </w:tabs>
        <w:ind w:left="2127" w:hanging="2127"/>
        <w:jc w:val="both"/>
        <w:rPr>
          <w:rFonts w:eastAsiaTheme="minorEastAsia" w:cs="Arial"/>
          <w:noProof w:val="0"/>
          <w:sz w:val="24"/>
          <w:lang w:val="en-GB"/>
        </w:rPr>
      </w:pPr>
      <w:r>
        <w:rPr>
          <w:sz w:val="24"/>
          <w:lang w:val="en-GB"/>
        </w:rPr>
        <w:t>Hefei</w:t>
      </w:r>
      <w:r w:rsidR="002115B7" w:rsidRPr="002115B7">
        <w:rPr>
          <w:sz w:val="24"/>
          <w:lang w:val="en-GB"/>
        </w:rPr>
        <w:t xml:space="preserve">, </w:t>
      </w:r>
      <w:r>
        <w:rPr>
          <w:sz w:val="24"/>
          <w:lang w:val="en-GB"/>
        </w:rPr>
        <w:t>China</w:t>
      </w:r>
      <w:r w:rsidR="00115716" w:rsidRPr="0024284D">
        <w:rPr>
          <w:sz w:val="24"/>
        </w:rPr>
        <w:t xml:space="preserve">, </w:t>
      </w:r>
      <w:r w:rsidR="002115B7">
        <w:rPr>
          <w:sz w:val="24"/>
        </w:rPr>
        <w:t>1</w:t>
      </w:r>
      <w:r>
        <w:rPr>
          <w:sz w:val="24"/>
        </w:rPr>
        <w:t>4</w:t>
      </w:r>
      <w:r w:rsidR="00115716" w:rsidRPr="0024284D">
        <w:rPr>
          <w:sz w:val="24"/>
        </w:rPr>
        <w:t xml:space="preserve"> – </w:t>
      </w:r>
      <w:r>
        <w:rPr>
          <w:sz w:val="24"/>
        </w:rPr>
        <w:t>18</w:t>
      </w:r>
      <w:r w:rsidR="00115716" w:rsidRPr="0024284D">
        <w:rPr>
          <w:sz w:val="24"/>
        </w:rPr>
        <w:t xml:space="preserve"> </w:t>
      </w:r>
      <w:r>
        <w:rPr>
          <w:sz w:val="24"/>
        </w:rPr>
        <w:t>October</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08B3046E"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F2CBA" w:rsidRPr="000F2CBA">
        <w:rPr>
          <w:rFonts w:ascii="Arial" w:eastAsia="宋体" w:hAnsi="Arial"/>
          <w:b/>
          <w:sz w:val="24"/>
          <w:lang w:val="en-US" w:eastAsia="zh-CN"/>
        </w:rPr>
        <w:t>Discussion on RRM core requirements in AIML Beam management</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42AA0314"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323F8" w:rsidRPr="00E323F8">
        <w:rPr>
          <w:rFonts w:ascii="Arial" w:eastAsia="宋体" w:hAnsi="Arial"/>
          <w:b/>
          <w:sz w:val="24"/>
          <w:lang w:val="en-US" w:eastAsia="zh-CN"/>
        </w:rPr>
        <w:t>6.17.</w:t>
      </w:r>
      <w:r w:rsidR="000F2CBA">
        <w:rPr>
          <w:rFonts w:ascii="Arial" w:eastAsia="宋体" w:hAnsi="Arial"/>
          <w:b/>
          <w:sz w:val="24"/>
          <w:lang w:val="en-US" w:eastAsia="zh-CN"/>
        </w:rPr>
        <w:t>4</w:t>
      </w:r>
      <w:r w:rsidR="00E323F8" w:rsidRPr="00E323F8">
        <w:rPr>
          <w:rFonts w:ascii="Arial" w:eastAsia="宋体" w:hAnsi="Arial"/>
          <w:b/>
          <w:sz w:val="24"/>
          <w:lang w:val="en-US" w:eastAsia="zh-CN"/>
        </w:rPr>
        <w:t>.1</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1787BBD9" w14:textId="11D14C3D" w:rsidR="00A405F1" w:rsidRPr="00E323F8" w:rsidRDefault="00361E91" w:rsidP="004728CA">
      <w:pPr>
        <w:overflowPunct w:val="0"/>
        <w:autoSpaceDE w:val="0"/>
        <w:autoSpaceDN w:val="0"/>
        <w:adjustRightInd w:val="0"/>
        <w:spacing w:beforeLines="0" w:before="120" w:afterLines="0" w:after="120"/>
        <w:jc w:val="both"/>
        <w:textAlignment w:val="baseline"/>
        <w:rPr>
          <w:rFonts w:eastAsia="宋体"/>
          <w:lang w:eastAsia="zh-CN"/>
        </w:rPr>
      </w:pPr>
      <w:r>
        <w:rPr>
          <w:rFonts w:eastAsia="宋体" w:hint="eastAsia"/>
          <w:lang w:eastAsia="zh-CN"/>
        </w:rPr>
        <w:t>RRM</w:t>
      </w:r>
      <w:r>
        <w:rPr>
          <w:rFonts w:eastAsia="宋体"/>
          <w:lang w:eastAsia="zh-CN"/>
        </w:rPr>
        <w:t xml:space="preserve"> </w:t>
      </w:r>
      <w:r w:rsidR="00E323F8">
        <w:rPr>
          <w:rFonts w:eastAsia="宋体"/>
          <w:lang w:eastAsia="zh-CN"/>
        </w:rPr>
        <w:t xml:space="preserve">core </w:t>
      </w:r>
      <w:r>
        <w:rPr>
          <w:rFonts w:eastAsia="宋体" w:hint="eastAsia"/>
          <w:lang w:eastAsia="zh-CN"/>
        </w:rPr>
        <w:t>requirements</w:t>
      </w:r>
      <w:r>
        <w:rPr>
          <w:rFonts w:eastAsia="宋体"/>
          <w:lang w:eastAsia="zh-CN"/>
        </w:rPr>
        <w:t xml:space="preserve"> </w:t>
      </w:r>
      <w:r w:rsidR="00E323F8">
        <w:rPr>
          <w:rFonts w:eastAsia="宋体"/>
          <w:lang w:eastAsia="zh-CN"/>
        </w:rPr>
        <w:t xml:space="preserve">for </w:t>
      </w:r>
      <w:r w:rsidR="00E323F8" w:rsidRPr="00E323F8">
        <w:rPr>
          <w:rFonts w:eastAsia="宋体"/>
          <w:lang w:eastAsia="zh-CN"/>
        </w:rPr>
        <w:t>AI</w:t>
      </w:r>
      <w:r w:rsidR="00E323F8">
        <w:rPr>
          <w:rFonts w:eastAsia="宋体"/>
          <w:lang w:eastAsia="zh-CN"/>
        </w:rPr>
        <w:t>/</w:t>
      </w:r>
      <w:r w:rsidR="00E323F8" w:rsidRPr="00E323F8">
        <w:rPr>
          <w:rFonts w:eastAsia="宋体"/>
          <w:lang w:eastAsia="zh-CN"/>
        </w:rPr>
        <w:t xml:space="preserve">ML </w:t>
      </w:r>
      <w:r w:rsidR="00E323F8">
        <w:rPr>
          <w:rFonts w:eastAsia="宋体"/>
          <w:lang w:eastAsia="zh-CN"/>
        </w:rPr>
        <w:t xml:space="preserve">based </w:t>
      </w:r>
      <w:r w:rsidR="001B706B">
        <w:rPr>
          <w:rFonts w:eastAsia="宋体"/>
          <w:lang w:eastAsia="zh-CN"/>
        </w:rPr>
        <w:t>beam management</w:t>
      </w:r>
      <w:r>
        <w:rPr>
          <w:rFonts w:eastAsia="宋体"/>
          <w:lang w:eastAsia="zh-CN"/>
        </w:rPr>
        <w:t xml:space="preserve"> are discussed in RAN4#112, and the outcomes are captured in WF [1]. </w:t>
      </w:r>
      <w:r w:rsidR="00741A7D">
        <w:rPr>
          <w:rFonts w:eastAsia="宋体"/>
          <w:lang w:eastAsia="zh-CN"/>
        </w:rPr>
        <w:t xml:space="preserve">Based on the earlies discussion, the RRM requirements are mainly considered for data collection, model inference and LCM related requirements. </w:t>
      </w:r>
      <w:r w:rsidR="004728CA" w:rsidRPr="004728CA">
        <w:rPr>
          <w:rFonts w:eastAsia="宋体"/>
          <w:lang w:eastAsia="zh-CN"/>
        </w:rPr>
        <w:t xml:space="preserve">Our views on requirements for model inference are provided in the companion paper on testability and interoperability issues in AI/ML based </w:t>
      </w:r>
      <w:r w:rsidR="004728CA">
        <w:rPr>
          <w:rFonts w:eastAsia="宋体"/>
          <w:lang w:eastAsia="zh-CN"/>
        </w:rPr>
        <w:t>beam management</w:t>
      </w:r>
      <w:r w:rsidR="004728CA" w:rsidRPr="004728CA">
        <w:rPr>
          <w:rFonts w:eastAsia="宋体"/>
          <w:lang w:eastAsia="zh-CN"/>
        </w:rPr>
        <w:t>.</w:t>
      </w:r>
    </w:p>
    <w:p w14:paraId="3ED1FDD5" w14:textId="114C7DB3" w:rsidR="00361E91" w:rsidRPr="00D12E24" w:rsidRDefault="00361E91" w:rsidP="004728CA">
      <w:p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741A7D">
        <w:rPr>
          <w:rFonts w:eastAsia="宋体"/>
          <w:lang w:eastAsia="zh-CN"/>
        </w:rPr>
        <w:t>data collection and LCM related requirements</w:t>
      </w:r>
      <w:r w:rsidR="00741A7D" w:rsidRPr="00741A7D">
        <w:rPr>
          <w:rFonts w:eastAsia="宋体"/>
          <w:lang w:eastAsia="zh-CN"/>
        </w:rPr>
        <w:t xml:space="preserve"> </w:t>
      </w:r>
      <w:r w:rsidR="00741A7D">
        <w:rPr>
          <w:rFonts w:eastAsia="宋体"/>
          <w:lang w:eastAsia="zh-CN"/>
        </w:rPr>
        <w:t xml:space="preserve">for </w:t>
      </w:r>
      <w:r w:rsidR="00741A7D" w:rsidRPr="00E323F8">
        <w:rPr>
          <w:rFonts w:eastAsia="宋体"/>
          <w:lang w:eastAsia="zh-CN"/>
        </w:rPr>
        <w:t>AI</w:t>
      </w:r>
      <w:r w:rsidR="00741A7D">
        <w:rPr>
          <w:rFonts w:eastAsia="宋体"/>
          <w:lang w:eastAsia="zh-CN"/>
        </w:rPr>
        <w:t>/</w:t>
      </w:r>
      <w:r w:rsidR="00741A7D" w:rsidRPr="00E323F8">
        <w:rPr>
          <w:rFonts w:eastAsia="宋体"/>
          <w:lang w:eastAsia="zh-CN"/>
        </w:rPr>
        <w:t xml:space="preserve">ML </w:t>
      </w:r>
      <w:r w:rsidR="00741A7D">
        <w:rPr>
          <w:rFonts w:eastAsia="宋体"/>
          <w:lang w:eastAsia="zh-CN"/>
        </w:rPr>
        <w:t xml:space="preserve">based </w:t>
      </w:r>
      <w:r w:rsidR="00B97A58">
        <w:rPr>
          <w:rFonts w:eastAsia="宋体"/>
          <w:lang w:eastAsia="zh-CN"/>
        </w:rPr>
        <w:t>BM</w:t>
      </w:r>
      <w:r>
        <w:rPr>
          <w:rFonts w:eastAsia="宋体"/>
          <w:lang w:eastAsia="zh-CN"/>
        </w:rPr>
        <w:t>.</w:t>
      </w:r>
    </w:p>
    <w:p w14:paraId="2BC6DC68" w14:textId="514D9BDA" w:rsidR="00B719B0" w:rsidRDefault="00FA0C0C" w:rsidP="00E4186F">
      <w:pPr>
        <w:pStyle w:val="1"/>
        <w:jc w:val="both"/>
        <w:rPr>
          <w:lang w:val="en-US"/>
        </w:rPr>
      </w:pPr>
      <w:r>
        <w:rPr>
          <w:lang w:val="en-US"/>
        </w:rPr>
        <w:t>Discussion</w:t>
      </w:r>
    </w:p>
    <w:p w14:paraId="1C8FC361" w14:textId="6BE9C475" w:rsidR="00741A7D" w:rsidRDefault="00741A7D" w:rsidP="00741A7D">
      <w:pPr>
        <w:pStyle w:val="2"/>
        <w:rPr>
          <w:lang w:eastAsia="zh-CN"/>
        </w:rPr>
      </w:pPr>
      <w:r>
        <w:rPr>
          <w:lang w:eastAsia="zh-CN"/>
        </w:rPr>
        <w:t xml:space="preserve">Data collection </w:t>
      </w:r>
    </w:p>
    <w:p w14:paraId="0C2FCBB5" w14:textId="0A458126" w:rsidR="003E54AE" w:rsidRDefault="003E54AE" w:rsidP="004728CA">
      <w:pPr>
        <w:spacing w:before="120" w:after="120"/>
        <w:jc w:val="both"/>
        <w:rPr>
          <w:rFonts w:eastAsiaTheme="minorEastAsia"/>
          <w:lang w:eastAsia="zh-CN"/>
        </w:rPr>
      </w:pPr>
      <w:r>
        <w:rPr>
          <w:rFonts w:eastAsiaTheme="minorEastAsia"/>
          <w:lang w:eastAsia="zh-CN"/>
        </w:rPr>
        <w:t xml:space="preserve">Data collection is involved in model inference, model monitoring and model training. </w:t>
      </w:r>
      <w:r w:rsidR="00DF11A8">
        <w:rPr>
          <w:rFonts w:eastAsiaTheme="minorEastAsia"/>
          <w:lang w:eastAsia="zh-CN"/>
        </w:rPr>
        <w:t>The reporting of data collection is different f</w:t>
      </w:r>
      <w:r>
        <w:rPr>
          <w:rFonts w:eastAsiaTheme="minorEastAsia"/>
          <w:lang w:eastAsia="zh-CN"/>
        </w:rPr>
        <w:t>or UE-sided model</w:t>
      </w:r>
      <w:r w:rsidR="00DF11A8">
        <w:rPr>
          <w:rFonts w:eastAsiaTheme="minorEastAsia"/>
          <w:lang w:eastAsia="zh-CN"/>
        </w:rPr>
        <w:t xml:space="preserve"> and for NW-sided model.</w:t>
      </w:r>
    </w:p>
    <w:p w14:paraId="27783432" w14:textId="5C2DF4DB" w:rsidR="00DF11A8" w:rsidRPr="00DF11A8" w:rsidRDefault="00DF11A8" w:rsidP="00AA32DA">
      <w:pPr>
        <w:pStyle w:val="afe"/>
        <w:numPr>
          <w:ilvl w:val="0"/>
          <w:numId w:val="13"/>
        </w:numPr>
        <w:spacing w:before="120" w:after="120"/>
        <w:jc w:val="both"/>
        <w:rPr>
          <w:rFonts w:eastAsiaTheme="minorEastAsia"/>
          <w:lang w:eastAsia="zh-CN"/>
        </w:rPr>
      </w:pPr>
      <w:r>
        <w:rPr>
          <w:rFonts w:eastAsiaTheme="minorEastAsia"/>
          <w:lang w:eastAsia="zh-CN"/>
        </w:rPr>
        <w:t>NW</w:t>
      </w:r>
      <w:r w:rsidRPr="00DF11A8">
        <w:rPr>
          <w:rFonts w:eastAsiaTheme="minorEastAsia"/>
          <w:lang w:eastAsia="zh-CN"/>
        </w:rPr>
        <w:t>-sided model</w:t>
      </w:r>
    </w:p>
    <w:p w14:paraId="0222C062" w14:textId="3B102916" w:rsidR="00741A7D" w:rsidRDefault="00DB23A9" w:rsidP="004728CA">
      <w:pPr>
        <w:spacing w:before="120" w:after="120"/>
        <w:jc w:val="both"/>
        <w:rPr>
          <w:rFonts w:eastAsiaTheme="minorEastAsia"/>
          <w:lang w:eastAsia="zh-CN"/>
        </w:rPr>
      </w:pPr>
      <w:r>
        <w:rPr>
          <w:rFonts w:eastAsiaTheme="minorEastAsia"/>
          <w:lang w:eastAsia="zh-CN"/>
        </w:rPr>
        <w:t xml:space="preserve">In </w:t>
      </w:r>
      <w:r>
        <w:rPr>
          <w:rFonts w:eastAsiaTheme="minorEastAsia" w:hint="eastAsia"/>
          <w:lang w:eastAsia="zh-CN"/>
        </w:rPr>
        <w:t>R</w:t>
      </w:r>
      <w:r>
        <w:rPr>
          <w:rFonts w:eastAsiaTheme="minorEastAsia"/>
          <w:lang w:eastAsia="zh-CN"/>
        </w:rPr>
        <w:t>AN1#11</w:t>
      </w:r>
      <w:r w:rsidR="00932CB8">
        <w:rPr>
          <w:rFonts w:eastAsiaTheme="minorEastAsia"/>
          <w:lang w:eastAsia="zh-CN"/>
        </w:rPr>
        <w:t>6</w:t>
      </w:r>
      <w:r w:rsidR="005A7B2F">
        <w:rPr>
          <w:rFonts w:eastAsiaTheme="minorEastAsia"/>
          <w:lang w:eastAsia="zh-CN"/>
        </w:rPr>
        <w:t xml:space="preserve">, </w:t>
      </w:r>
      <w:r w:rsidR="006810E9">
        <w:rPr>
          <w:rFonts w:eastAsiaTheme="minorEastAsia" w:hint="eastAsia"/>
          <w:lang w:eastAsia="zh-CN"/>
        </w:rPr>
        <w:t>R</w:t>
      </w:r>
      <w:r w:rsidR="006810E9">
        <w:rPr>
          <w:rFonts w:eastAsiaTheme="minorEastAsia"/>
          <w:lang w:eastAsia="zh-CN"/>
        </w:rPr>
        <w:t xml:space="preserve">AN1#116bis, </w:t>
      </w:r>
      <w:r w:rsidR="005A7B2F">
        <w:rPr>
          <w:rFonts w:eastAsiaTheme="minorEastAsia"/>
          <w:lang w:eastAsia="zh-CN"/>
        </w:rPr>
        <w:t>RAN1#117</w:t>
      </w:r>
      <w:r w:rsidR="006810E9">
        <w:rPr>
          <w:rFonts w:eastAsiaTheme="minorEastAsia"/>
          <w:lang w:eastAsia="zh-CN"/>
        </w:rPr>
        <w:t xml:space="preserve"> and RAN1#118</w:t>
      </w:r>
      <w:r w:rsidR="005A7B2F">
        <w:rPr>
          <w:rFonts w:eastAsiaTheme="minorEastAsia"/>
          <w:lang w:eastAsia="zh-CN"/>
        </w:rPr>
        <w:t>,</w:t>
      </w:r>
      <w:r>
        <w:rPr>
          <w:rFonts w:eastAsiaTheme="minorEastAsia"/>
          <w:lang w:eastAsia="zh-CN"/>
        </w:rPr>
        <w:t xml:space="preserve"> the following agreements are reached related to </w:t>
      </w:r>
      <w:r w:rsidR="00DF11A8">
        <w:rPr>
          <w:rFonts w:eastAsiaTheme="minorEastAsia"/>
          <w:lang w:eastAsia="zh-CN"/>
        </w:rPr>
        <w:t>NW-sided model</w:t>
      </w:r>
      <w:r>
        <w:rPr>
          <w:rFonts w:eastAsiaTheme="minorEastAsia"/>
          <w:lang w:eastAsia="zh-CN"/>
        </w:rPr>
        <w:t>.</w:t>
      </w:r>
    </w:p>
    <w:tbl>
      <w:tblPr>
        <w:tblStyle w:val="afa"/>
        <w:tblW w:w="0" w:type="auto"/>
        <w:tblLook w:val="04A0" w:firstRow="1" w:lastRow="0" w:firstColumn="1" w:lastColumn="0" w:noHBand="0" w:noVBand="1"/>
      </w:tblPr>
      <w:tblGrid>
        <w:gridCol w:w="9621"/>
      </w:tblGrid>
      <w:tr w:rsidR="00741A7D" w14:paraId="2FCFFC2D" w14:textId="77777777" w:rsidTr="004728CA">
        <w:tc>
          <w:tcPr>
            <w:tcW w:w="9621" w:type="dxa"/>
          </w:tcPr>
          <w:p w14:paraId="66C668D6" w14:textId="7F6DF666" w:rsidR="006810E9" w:rsidRDefault="006810E9" w:rsidP="004728CA">
            <w:pPr>
              <w:spacing w:beforeLines="0" w:before="0" w:afterLines="0" w:after="0"/>
              <w:rPr>
                <w:rFonts w:eastAsia="等线"/>
                <w:b/>
                <w:bCs/>
                <w:sz w:val="16"/>
                <w:szCs w:val="16"/>
                <w:highlight w:val="green"/>
                <w:lang w:val="en-US" w:eastAsia="zh-CN"/>
              </w:rPr>
            </w:pPr>
            <w:r>
              <w:rPr>
                <w:rFonts w:eastAsia="等线"/>
                <w:b/>
                <w:bCs/>
                <w:sz w:val="16"/>
                <w:szCs w:val="16"/>
                <w:lang w:val="en-US" w:eastAsia="zh-CN"/>
              </w:rPr>
              <w:t xml:space="preserve">According to </w:t>
            </w:r>
            <w:r w:rsidRPr="006810E9">
              <w:rPr>
                <w:rFonts w:eastAsia="等线"/>
                <w:b/>
                <w:bCs/>
                <w:sz w:val="16"/>
                <w:szCs w:val="16"/>
                <w:lang w:val="en-US" w:eastAsia="zh-CN"/>
              </w:rPr>
              <w:t>RAN1#116, RAN1#116bis, RAN1#117 and RAN1#118,</w:t>
            </w:r>
            <w:r>
              <w:rPr>
                <w:rFonts w:eastAsia="等线"/>
                <w:b/>
                <w:bCs/>
                <w:sz w:val="16"/>
                <w:szCs w:val="16"/>
                <w:lang w:val="en-US" w:eastAsia="zh-CN"/>
              </w:rPr>
              <w:t xml:space="preserve"> the following agreements are achieved.</w:t>
            </w:r>
          </w:p>
          <w:p w14:paraId="1ACCEAAF" w14:textId="14B10981" w:rsidR="00932CB8" w:rsidRPr="00D150C6" w:rsidRDefault="00932CB8" w:rsidP="004728CA">
            <w:pPr>
              <w:spacing w:beforeLines="0" w:before="0" w:afterLines="0" w:after="0"/>
              <w:rPr>
                <w:rFonts w:eastAsia="等线"/>
                <w:bCs/>
                <w:sz w:val="16"/>
                <w:szCs w:val="16"/>
                <w:highlight w:val="green"/>
                <w:lang w:val="en-US" w:eastAsia="zh-CN"/>
              </w:rPr>
            </w:pPr>
            <w:r w:rsidRPr="00D150C6">
              <w:rPr>
                <w:rFonts w:eastAsia="等线" w:hint="eastAsia"/>
                <w:bCs/>
                <w:sz w:val="16"/>
                <w:szCs w:val="16"/>
                <w:highlight w:val="green"/>
                <w:lang w:val="en-US" w:eastAsia="zh-CN"/>
              </w:rPr>
              <w:t>A</w:t>
            </w:r>
            <w:r w:rsidRPr="00D150C6">
              <w:rPr>
                <w:rFonts w:eastAsia="等线"/>
                <w:bCs/>
                <w:sz w:val="16"/>
                <w:szCs w:val="16"/>
                <w:highlight w:val="green"/>
                <w:lang w:val="en-US" w:eastAsia="zh-CN"/>
              </w:rPr>
              <w:t>greement</w:t>
            </w:r>
          </w:p>
          <w:p w14:paraId="425409E0" w14:textId="77777777" w:rsidR="00932CB8" w:rsidRPr="005A7B2F" w:rsidRDefault="00932CB8" w:rsidP="005A7B2F">
            <w:pPr>
              <w:spacing w:beforeLines="0" w:before="0" w:afterLines="0" w:after="0"/>
              <w:rPr>
                <w:rFonts w:ascii="Times" w:eastAsia="Batang" w:hAnsi="Times"/>
                <w:sz w:val="16"/>
                <w:szCs w:val="16"/>
              </w:rPr>
            </w:pPr>
            <w:r w:rsidRPr="005A7B2F">
              <w:rPr>
                <w:rFonts w:ascii="Times" w:eastAsia="Batang" w:hAnsi="Times"/>
                <w:sz w:val="16"/>
                <w:szCs w:val="16"/>
              </w:rPr>
              <w:t>For NW-sided model, for inference, in a beam report initiated by network, based on one measurement resource set, support the report of more than 4 beam related information in L1 signaling</w:t>
            </w:r>
          </w:p>
          <w:p w14:paraId="2D0BA919" w14:textId="77777777" w:rsidR="00932CB8" w:rsidRPr="005A7B2F" w:rsidRDefault="00932CB8" w:rsidP="00AA32DA">
            <w:pPr>
              <w:numPr>
                <w:ilvl w:val="0"/>
                <w:numId w:val="12"/>
              </w:numPr>
              <w:suppressAutoHyphens/>
              <w:spacing w:beforeLines="0" w:before="0" w:afterLines="0" w:after="0" w:line="276" w:lineRule="auto"/>
              <w:rPr>
                <w:rFonts w:ascii="Times" w:eastAsia="Batang" w:hAnsi="Times"/>
                <w:sz w:val="16"/>
                <w:szCs w:val="16"/>
                <w:lang w:val="en-US" w:eastAsia="x-none"/>
              </w:rPr>
            </w:pPr>
            <w:r w:rsidRPr="005A7B2F">
              <w:rPr>
                <w:rFonts w:ascii="Times" w:eastAsia="Batang" w:hAnsi="Times"/>
                <w:sz w:val="16"/>
                <w:szCs w:val="16"/>
                <w:lang w:val="en-US" w:eastAsia="x-none"/>
              </w:rPr>
              <w:t xml:space="preserve">Note: Purpose, such as above “For NW-sided model, for inference”, will not be specified in RAN 1 </w:t>
            </w:r>
            <w:proofErr w:type="gramStart"/>
            <w:r w:rsidRPr="005A7B2F">
              <w:rPr>
                <w:rFonts w:ascii="Times" w:eastAsia="Batang" w:hAnsi="Times"/>
                <w:sz w:val="16"/>
                <w:szCs w:val="16"/>
                <w:lang w:val="en-US" w:eastAsia="x-none"/>
              </w:rPr>
              <w:t>specifications</w:t>
            </w:r>
            <w:proofErr w:type="gramEnd"/>
          </w:p>
          <w:p w14:paraId="3362EBF0" w14:textId="77777777" w:rsidR="00932CB8" w:rsidRPr="005A7B2F" w:rsidRDefault="00932CB8" w:rsidP="00AA32DA">
            <w:pPr>
              <w:numPr>
                <w:ilvl w:val="0"/>
                <w:numId w:val="12"/>
              </w:numPr>
              <w:suppressAutoHyphens/>
              <w:spacing w:beforeLines="0" w:before="0" w:afterLines="0" w:after="0" w:line="276" w:lineRule="auto"/>
              <w:rPr>
                <w:rFonts w:ascii="Times" w:eastAsia="Batang" w:hAnsi="Times"/>
                <w:sz w:val="16"/>
                <w:szCs w:val="16"/>
                <w:lang w:val="en-US" w:eastAsia="x-none"/>
              </w:rPr>
            </w:pPr>
            <w:r w:rsidRPr="005A7B2F">
              <w:rPr>
                <w:rFonts w:ascii="Times" w:eastAsia="Batang" w:hAnsi="Times"/>
                <w:sz w:val="16"/>
                <w:szCs w:val="16"/>
                <w:lang w:val="en-US" w:eastAsia="x-none"/>
              </w:rPr>
              <w:t xml:space="preserve">FFS on the report content for beam related information </w:t>
            </w:r>
          </w:p>
          <w:p w14:paraId="05CE9B6C" w14:textId="04C6B263" w:rsidR="00DB23A9" w:rsidRDefault="00932CB8" w:rsidP="00AA32DA">
            <w:pPr>
              <w:numPr>
                <w:ilvl w:val="0"/>
                <w:numId w:val="12"/>
              </w:numPr>
              <w:suppressAutoHyphens/>
              <w:spacing w:beforeLines="0" w:before="0" w:afterLines="0" w:after="0" w:line="276" w:lineRule="auto"/>
              <w:rPr>
                <w:rFonts w:eastAsia="Times New Roman"/>
                <w:b/>
                <w:bCs/>
                <w:sz w:val="16"/>
                <w:szCs w:val="16"/>
                <w:lang w:val="en-US" w:eastAsia="zh-CN"/>
              </w:rPr>
            </w:pPr>
            <w:r w:rsidRPr="005A7B2F">
              <w:rPr>
                <w:rFonts w:ascii="Times" w:eastAsia="Batang" w:hAnsi="Times"/>
                <w:sz w:val="16"/>
                <w:szCs w:val="16"/>
                <w:lang w:val="en-US" w:eastAsia="x-none"/>
              </w:rPr>
              <w:t>FFS on max number of reported beam related information in one report</w:t>
            </w:r>
            <w:r w:rsidRPr="005A7B2F">
              <w:rPr>
                <w:rFonts w:eastAsia="Times New Roman"/>
                <w:b/>
                <w:bCs/>
                <w:sz w:val="16"/>
                <w:szCs w:val="16"/>
                <w:lang w:val="en-US" w:eastAsia="zh-CN"/>
              </w:rPr>
              <w:t xml:space="preserve"> </w:t>
            </w:r>
          </w:p>
          <w:p w14:paraId="0E2F2DD4" w14:textId="77777777" w:rsidR="004728CA" w:rsidRPr="00D150C6" w:rsidRDefault="004728CA" w:rsidP="004728CA">
            <w:pPr>
              <w:spacing w:beforeLines="0" w:before="0" w:afterLines="0" w:after="0"/>
              <w:rPr>
                <w:rFonts w:eastAsia="等线"/>
                <w:bCs/>
                <w:sz w:val="16"/>
                <w:szCs w:val="16"/>
                <w:highlight w:val="green"/>
                <w:lang w:val="en-US" w:eastAsia="zh-CN"/>
              </w:rPr>
            </w:pPr>
            <w:r w:rsidRPr="00D150C6">
              <w:rPr>
                <w:rFonts w:eastAsia="等线"/>
                <w:bCs/>
                <w:sz w:val="16"/>
                <w:szCs w:val="16"/>
                <w:highlight w:val="green"/>
                <w:lang w:val="en-US" w:eastAsia="zh-CN"/>
              </w:rPr>
              <w:t>Agreement</w:t>
            </w:r>
          </w:p>
          <w:p w14:paraId="42FDE7F8" w14:textId="77777777" w:rsidR="004728CA" w:rsidRPr="004728CA" w:rsidRDefault="004728CA" w:rsidP="004728CA">
            <w:pPr>
              <w:suppressAutoHyphens/>
              <w:spacing w:beforeLines="0" w:before="0" w:afterLines="0" w:after="0" w:line="276" w:lineRule="auto"/>
              <w:rPr>
                <w:rFonts w:eastAsia="Times New Roman"/>
                <w:bCs/>
                <w:sz w:val="16"/>
                <w:szCs w:val="16"/>
                <w:lang w:eastAsia="zh-CN"/>
              </w:rPr>
            </w:pPr>
            <w:r w:rsidRPr="004728CA">
              <w:rPr>
                <w:rFonts w:eastAsia="Times New Roman"/>
                <w:bCs/>
                <w:sz w:val="16"/>
                <w:szCs w:val="16"/>
                <w:lang w:val="en-US" w:eastAsia="zh-CN"/>
              </w:rPr>
              <w:t>At least for NW sided model, for the quantization of a reported L1-RSRP value at least for the report in L1 signaling, support</w:t>
            </w:r>
          </w:p>
          <w:p w14:paraId="21B8F9A6" w14:textId="77777777" w:rsidR="00F73B2E" w:rsidRPr="004728CA" w:rsidRDefault="00AA32DA" w:rsidP="00AA32DA">
            <w:pPr>
              <w:numPr>
                <w:ilvl w:val="0"/>
                <w:numId w:val="15"/>
              </w:numPr>
              <w:suppressAutoHyphens/>
              <w:spacing w:beforeLines="0" w:before="0" w:afterLines="0" w:after="0" w:line="276" w:lineRule="auto"/>
              <w:rPr>
                <w:rFonts w:eastAsia="Times New Roman"/>
                <w:bCs/>
                <w:sz w:val="16"/>
                <w:szCs w:val="16"/>
                <w:lang w:eastAsia="zh-CN"/>
              </w:rPr>
            </w:pPr>
            <w:r w:rsidRPr="004728CA">
              <w:rPr>
                <w:rFonts w:eastAsia="Times New Roman"/>
                <w:bCs/>
                <w:sz w:val="16"/>
                <w:szCs w:val="16"/>
                <w:lang w:val="en-US" w:eastAsia="zh-CN"/>
              </w:rPr>
              <w:t xml:space="preserve">Support differential L1-RSRP reporting with legacy quantization step and range </w:t>
            </w:r>
          </w:p>
          <w:p w14:paraId="504E2600" w14:textId="77777777" w:rsidR="00F73B2E" w:rsidRPr="004728CA" w:rsidRDefault="00AA32DA" w:rsidP="00AA32DA">
            <w:pPr>
              <w:numPr>
                <w:ilvl w:val="1"/>
                <w:numId w:val="15"/>
              </w:numPr>
              <w:suppressAutoHyphens/>
              <w:spacing w:beforeLines="0" w:before="0" w:afterLines="0" w:after="0" w:line="276" w:lineRule="auto"/>
              <w:rPr>
                <w:rFonts w:eastAsia="Times New Roman"/>
                <w:bCs/>
                <w:sz w:val="16"/>
                <w:szCs w:val="16"/>
                <w:lang w:eastAsia="zh-CN"/>
              </w:rPr>
            </w:pPr>
            <w:r w:rsidRPr="004728CA">
              <w:rPr>
                <w:rFonts w:eastAsia="Times New Roman"/>
                <w:bCs/>
                <w:sz w:val="16"/>
                <w:szCs w:val="16"/>
                <w:lang w:val="en-US" w:eastAsia="zh-CN"/>
              </w:rPr>
              <w:t>FFS: larger quantization step(s) than the already supported legacy quantization step for differential L1-RSRP and/or for absolute L1-RSRP</w:t>
            </w:r>
          </w:p>
          <w:p w14:paraId="6114BFE4" w14:textId="77777777" w:rsidR="00F73B2E" w:rsidRPr="004728CA" w:rsidRDefault="00AA32DA" w:rsidP="00AA32DA">
            <w:pPr>
              <w:numPr>
                <w:ilvl w:val="1"/>
                <w:numId w:val="15"/>
              </w:numPr>
              <w:suppressAutoHyphens/>
              <w:spacing w:beforeLines="0" w:before="0" w:afterLines="0" w:after="0" w:line="276" w:lineRule="auto"/>
              <w:rPr>
                <w:rFonts w:eastAsia="Times New Roman"/>
                <w:bCs/>
                <w:sz w:val="16"/>
                <w:szCs w:val="16"/>
                <w:lang w:eastAsia="zh-CN"/>
              </w:rPr>
            </w:pPr>
            <w:r w:rsidRPr="004728CA">
              <w:rPr>
                <w:rFonts w:eastAsia="Times New Roman"/>
                <w:bCs/>
                <w:sz w:val="16"/>
                <w:szCs w:val="16"/>
                <w:lang w:val="en-US" w:eastAsia="zh-CN"/>
              </w:rPr>
              <w:t>FFS: Smaller range(s) for differential L1-RSRP than the already supported legacy range</w:t>
            </w:r>
          </w:p>
          <w:p w14:paraId="226F4CF5" w14:textId="77777777" w:rsidR="005A7B2F" w:rsidRPr="00D150C6" w:rsidRDefault="005A7B2F" w:rsidP="004728CA">
            <w:pPr>
              <w:spacing w:beforeLines="0" w:before="0" w:afterLines="0" w:after="0"/>
              <w:rPr>
                <w:rFonts w:eastAsia="等线"/>
                <w:bCs/>
                <w:sz w:val="16"/>
                <w:szCs w:val="16"/>
                <w:highlight w:val="green"/>
                <w:lang w:val="en-US" w:eastAsia="zh-CN"/>
              </w:rPr>
            </w:pPr>
            <w:r w:rsidRPr="00D150C6">
              <w:rPr>
                <w:rFonts w:eastAsia="等线"/>
                <w:bCs/>
                <w:sz w:val="16"/>
                <w:szCs w:val="16"/>
                <w:highlight w:val="green"/>
                <w:lang w:val="en-US" w:eastAsia="zh-CN"/>
              </w:rPr>
              <w:t>Agreement</w:t>
            </w:r>
          </w:p>
          <w:p w14:paraId="22E824C1" w14:textId="77777777" w:rsidR="005A7B2F" w:rsidRPr="005A7B2F" w:rsidRDefault="005A7B2F" w:rsidP="005A7B2F">
            <w:pPr>
              <w:suppressAutoHyphens/>
              <w:spacing w:beforeLines="0" w:before="0" w:afterLines="0" w:after="0" w:line="276" w:lineRule="auto"/>
              <w:rPr>
                <w:rFonts w:eastAsia="Times New Roman"/>
                <w:bCs/>
                <w:sz w:val="16"/>
                <w:szCs w:val="16"/>
                <w:lang w:eastAsia="zh-CN"/>
              </w:rPr>
            </w:pPr>
            <w:r w:rsidRPr="005A7B2F">
              <w:rPr>
                <w:rFonts w:eastAsia="Times New Roman"/>
                <w:bCs/>
                <w:sz w:val="16"/>
                <w:szCs w:val="16"/>
                <w:lang w:val="en-US" w:eastAsia="zh-CN"/>
              </w:rPr>
              <w:t>For NW-sided model,</w:t>
            </w:r>
            <w:r w:rsidRPr="005A7B2F">
              <w:rPr>
                <w:rFonts w:eastAsia="Times New Roman"/>
                <w:bCs/>
                <w:sz w:val="16"/>
                <w:szCs w:val="16"/>
                <w:lang w:eastAsia="zh-CN"/>
              </w:rPr>
              <w:t xml:space="preserve"> for inference report, at least for BM-Case 1, </w:t>
            </w:r>
            <w:r w:rsidRPr="005A7B2F">
              <w:rPr>
                <w:rFonts w:eastAsia="Times New Roman"/>
                <w:bCs/>
                <w:sz w:val="16"/>
                <w:szCs w:val="16"/>
                <w:lang w:val="en-US" w:eastAsia="zh-CN"/>
              </w:rPr>
              <w:t xml:space="preserve">the content in a beam report in L1 signaling, support </w:t>
            </w:r>
          </w:p>
          <w:p w14:paraId="3ED6BA1C" w14:textId="77777777" w:rsidR="00F73B2E" w:rsidRPr="005A7B2F" w:rsidRDefault="00AA32DA" w:rsidP="00AA32DA">
            <w:pPr>
              <w:numPr>
                <w:ilvl w:val="0"/>
                <w:numId w:val="14"/>
              </w:numPr>
              <w:suppressAutoHyphens/>
              <w:spacing w:beforeLines="0" w:before="0" w:afterLines="0" w:after="0" w:line="276" w:lineRule="auto"/>
              <w:rPr>
                <w:rFonts w:eastAsia="Times New Roman"/>
                <w:bCs/>
                <w:sz w:val="16"/>
                <w:szCs w:val="16"/>
                <w:lang w:eastAsia="zh-CN"/>
              </w:rPr>
            </w:pPr>
            <w:r w:rsidRPr="005A7B2F">
              <w:rPr>
                <w:rFonts w:eastAsia="Times New Roman"/>
                <w:bCs/>
                <w:sz w:val="16"/>
                <w:szCs w:val="16"/>
                <w:lang w:eastAsia="zh-CN"/>
              </w:rPr>
              <w:t xml:space="preserve">L1-RSRPs and corresponding beam information of Top M </w:t>
            </w:r>
            <w:r w:rsidRPr="005A7B2F">
              <w:rPr>
                <w:rFonts w:eastAsia="Times New Roman"/>
                <w:bCs/>
                <w:sz w:val="16"/>
                <w:szCs w:val="16"/>
                <w:lang w:val="en-US" w:eastAsia="zh-CN"/>
              </w:rPr>
              <w:t xml:space="preserve">beam(s) with </w:t>
            </w:r>
            <w:r w:rsidRPr="005A7B2F">
              <w:rPr>
                <w:rFonts w:eastAsia="Times New Roman"/>
                <w:bCs/>
                <w:sz w:val="16"/>
                <w:szCs w:val="16"/>
                <w:lang w:eastAsia="zh-CN"/>
              </w:rPr>
              <w:t xml:space="preserve">largest M measured value(s) of L1-RSRP(s) </w:t>
            </w:r>
            <w:r w:rsidRPr="005A7B2F">
              <w:rPr>
                <w:rFonts w:eastAsia="Times New Roman"/>
                <w:bCs/>
                <w:sz w:val="16"/>
                <w:szCs w:val="16"/>
                <w:lang w:val="en-US" w:eastAsia="zh-CN"/>
              </w:rPr>
              <w:t>of a measurement resource set</w:t>
            </w:r>
            <w:r w:rsidRPr="005A7B2F">
              <w:rPr>
                <w:rFonts w:eastAsia="Times New Roman"/>
                <w:bCs/>
                <w:sz w:val="16"/>
                <w:szCs w:val="16"/>
                <w:lang w:eastAsia="zh-CN"/>
              </w:rPr>
              <w:t xml:space="preserve">, where M is configured by </w:t>
            </w:r>
            <w:proofErr w:type="spellStart"/>
            <w:r w:rsidRPr="005A7B2F">
              <w:rPr>
                <w:rFonts w:eastAsia="Times New Roman"/>
                <w:bCs/>
                <w:sz w:val="16"/>
                <w:szCs w:val="16"/>
                <w:lang w:eastAsia="zh-CN"/>
              </w:rPr>
              <w:t>gNB</w:t>
            </w:r>
            <w:proofErr w:type="spellEnd"/>
            <w:r w:rsidRPr="005A7B2F">
              <w:rPr>
                <w:rFonts w:eastAsia="Times New Roman"/>
                <w:bCs/>
                <w:sz w:val="16"/>
                <w:szCs w:val="16"/>
                <w:lang w:eastAsia="zh-CN"/>
              </w:rPr>
              <w:t xml:space="preserve"> </w:t>
            </w:r>
          </w:p>
          <w:p w14:paraId="4EAE8E46" w14:textId="77777777" w:rsidR="00F73B2E" w:rsidRPr="005A7B2F" w:rsidRDefault="00AA32DA" w:rsidP="00AA32DA">
            <w:pPr>
              <w:numPr>
                <w:ilvl w:val="0"/>
                <w:numId w:val="14"/>
              </w:numPr>
              <w:suppressAutoHyphens/>
              <w:spacing w:beforeLines="0" w:before="0" w:afterLines="0" w:after="0" w:line="276" w:lineRule="auto"/>
              <w:rPr>
                <w:rFonts w:eastAsia="Times New Roman"/>
                <w:bCs/>
                <w:sz w:val="16"/>
                <w:szCs w:val="16"/>
                <w:lang w:eastAsia="zh-CN"/>
              </w:rPr>
            </w:pPr>
            <w:r w:rsidRPr="005A7B2F">
              <w:rPr>
                <w:rFonts w:eastAsia="Times New Roman"/>
                <w:bCs/>
                <w:sz w:val="16"/>
                <w:szCs w:val="16"/>
                <w:lang w:val="en-US" w:eastAsia="zh-CN"/>
              </w:rPr>
              <w:t xml:space="preserve">If M = the size of the measurement resource set, the content is all </w:t>
            </w:r>
            <w:r w:rsidRPr="005A7B2F">
              <w:rPr>
                <w:rFonts w:eastAsia="Times New Roman"/>
                <w:bCs/>
                <w:sz w:val="16"/>
                <w:szCs w:val="16"/>
                <w:lang w:eastAsia="zh-CN"/>
              </w:rPr>
              <w:t xml:space="preserve">L1-RSRPs and </w:t>
            </w:r>
            <w:r w:rsidRPr="005A7B2F">
              <w:rPr>
                <w:rFonts w:eastAsia="Times New Roman"/>
                <w:bCs/>
                <w:sz w:val="16"/>
                <w:szCs w:val="16"/>
                <w:lang w:val="en-US" w:eastAsia="zh-CN"/>
              </w:rPr>
              <w:t xml:space="preserve">one beam index </w:t>
            </w:r>
            <w:r w:rsidRPr="005A7B2F">
              <w:rPr>
                <w:rFonts w:eastAsia="Times New Roman"/>
                <w:bCs/>
                <w:sz w:val="16"/>
                <w:szCs w:val="16"/>
                <w:lang w:eastAsia="zh-CN"/>
              </w:rPr>
              <w:t>(i.e., CRI/SSBRI)</w:t>
            </w:r>
            <w:r w:rsidRPr="005A7B2F">
              <w:rPr>
                <w:rFonts w:eastAsia="Times New Roman"/>
                <w:bCs/>
                <w:sz w:val="16"/>
                <w:szCs w:val="16"/>
                <w:lang w:val="en-US" w:eastAsia="zh-CN"/>
              </w:rPr>
              <w:t xml:space="preserve"> for the </w:t>
            </w:r>
            <w:r w:rsidRPr="005A7B2F">
              <w:rPr>
                <w:rFonts w:eastAsia="Times New Roman"/>
                <w:bCs/>
                <w:sz w:val="16"/>
                <w:szCs w:val="16"/>
                <w:lang w:eastAsia="zh-CN"/>
              </w:rPr>
              <w:t>largest measured value of L1-RSRP</w:t>
            </w:r>
            <w:r w:rsidRPr="005A7B2F">
              <w:rPr>
                <w:rFonts w:eastAsia="Times New Roman"/>
                <w:bCs/>
                <w:sz w:val="16"/>
                <w:szCs w:val="16"/>
                <w:lang w:val="en-US" w:eastAsia="zh-CN"/>
              </w:rPr>
              <w:t xml:space="preserve"> of a measurement resource set </w:t>
            </w:r>
          </w:p>
          <w:p w14:paraId="199505EC" w14:textId="77777777" w:rsidR="00F73B2E" w:rsidRPr="005A7B2F" w:rsidRDefault="00AA32DA" w:rsidP="00AA32DA">
            <w:pPr>
              <w:numPr>
                <w:ilvl w:val="0"/>
                <w:numId w:val="14"/>
              </w:numPr>
              <w:suppressAutoHyphens/>
              <w:spacing w:beforeLines="0" w:before="0" w:afterLines="0" w:after="0" w:line="276" w:lineRule="auto"/>
              <w:rPr>
                <w:rFonts w:eastAsia="Times New Roman"/>
                <w:bCs/>
                <w:sz w:val="16"/>
                <w:szCs w:val="16"/>
                <w:lang w:eastAsia="zh-CN"/>
              </w:rPr>
            </w:pPr>
            <w:r w:rsidRPr="005A7B2F">
              <w:rPr>
                <w:rFonts w:eastAsia="Times New Roman"/>
                <w:bCs/>
                <w:sz w:val="16"/>
                <w:szCs w:val="16"/>
                <w:lang w:eastAsia="zh-CN"/>
              </w:rPr>
              <w:t xml:space="preserve">FFS: L1-RSRPs and corresponding beam information of up to M beams within X dB gap to the largest measured value of L1-RSRP, X and M are configured by </w:t>
            </w:r>
            <w:proofErr w:type="spellStart"/>
            <w:r w:rsidRPr="005A7B2F">
              <w:rPr>
                <w:rFonts w:eastAsia="Times New Roman"/>
                <w:bCs/>
                <w:sz w:val="16"/>
                <w:szCs w:val="16"/>
                <w:lang w:eastAsia="zh-CN"/>
              </w:rPr>
              <w:t>gNB</w:t>
            </w:r>
            <w:proofErr w:type="spellEnd"/>
            <w:r w:rsidRPr="005A7B2F">
              <w:rPr>
                <w:rFonts w:eastAsia="Times New Roman"/>
                <w:bCs/>
                <w:sz w:val="16"/>
                <w:szCs w:val="16"/>
                <w:lang w:eastAsia="zh-CN"/>
              </w:rPr>
              <w:t xml:space="preserve">, and whether/how to report number of reported beams </w:t>
            </w:r>
          </w:p>
          <w:p w14:paraId="0510F732" w14:textId="77777777" w:rsidR="00F73B2E" w:rsidRPr="005A7B2F" w:rsidRDefault="00AA32DA" w:rsidP="00AA32DA">
            <w:pPr>
              <w:numPr>
                <w:ilvl w:val="0"/>
                <w:numId w:val="14"/>
              </w:numPr>
              <w:suppressAutoHyphens/>
              <w:spacing w:beforeLines="0" w:before="0" w:afterLines="0" w:after="0" w:line="276" w:lineRule="auto"/>
              <w:rPr>
                <w:rFonts w:eastAsia="Times New Roman"/>
                <w:bCs/>
                <w:sz w:val="16"/>
                <w:szCs w:val="16"/>
                <w:lang w:eastAsia="zh-CN"/>
              </w:rPr>
            </w:pPr>
            <w:r w:rsidRPr="005A7B2F">
              <w:rPr>
                <w:rFonts w:eastAsia="Times New Roman"/>
                <w:bCs/>
                <w:sz w:val="16"/>
                <w:szCs w:val="16"/>
                <w:lang w:val="en-US" w:eastAsia="zh-CN"/>
              </w:rPr>
              <w:t>FFS on the maximum value of M (where M can be larger than 4) based on UE capability (M may or may not be different for different reporting contents)</w:t>
            </w:r>
          </w:p>
          <w:p w14:paraId="76E7DF13" w14:textId="77777777" w:rsidR="00F73B2E" w:rsidRPr="005A7B2F" w:rsidRDefault="00AA32DA" w:rsidP="00AA32DA">
            <w:pPr>
              <w:numPr>
                <w:ilvl w:val="0"/>
                <w:numId w:val="14"/>
              </w:numPr>
              <w:suppressAutoHyphens/>
              <w:spacing w:beforeLines="0" w:before="0" w:afterLines="0" w:after="0" w:line="276" w:lineRule="auto"/>
              <w:rPr>
                <w:rFonts w:eastAsia="Times New Roman"/>
                <w:bCs/>
                <w:sz w:val="16"/>
                <w:szCs w:val="16"/>
                <w:lang w:eastAsia="zh-CN"/>
              </w:rPr>
            </w:pPr>
            <w:r w:rsidRPr="005A7B2F">
              <w:rPr>
                <w:rFonts w:eastAsia="Times New Roman"/>
                <w:bCs/>
                <w:sz w:val="16"/>
                <w:szCs w:val="16"/>
                <w:lang w:val="en-US" w:eastAsia="zh-CN"/>
              </w:rPr>
              <w:t>FFS on beam information</w:t>
            </w:r>
          </w:p>
          <w:p w14:paraId="2240ECFA" w14:textId="13231271" w:rsidR="005A7B2F" w:rsidRPr="005A7B2F" w:rsidRDefault="00AA32DA" w:rsidP="00AA32DA">
            <w:pPr>
              <w:numPr>
                <w:ilvl w:val="0"/>
                <w:numId w:val="14"/>
              </w:numPr>
              <w:suppressAutoHyphens/>
              <w:spacing w:beforeLines="0" w:before="0" w:afterLines="0" w:after="0" w:line="276" w:lineRule="auto"/>
              <w:rPr>
                <w:rFonts w:eastAsia="Times New Roman"/>
                <w:bCs/>
                <w:sz w:val="16"/>
                <w:szCs w:val="16"/>
                <w:lang w:eastAsia="zh-CN"/>
              </w:rPr>
            </w:pPr>
            <w:r w:rsidRPr="005A7B2F">
              <w:rPr>
                <w:rFonts w:eastAsia="Times New Roman"/>
                <w:bCs/>
                <w:sz w:val="16"/>
                <w:szCs w:val="16"/>
                <w:lang w:val="en-US" w:eastAsia="zh-CN"/>
              </w:rPr>
              <w:t xml:space="preserve">Note: Purpose, such as above “For NW-sided model, </w:t>
            </w:r>
            <w:r w:rsidRPr="005A7B2F">
              <w:rPr>
                <w:rFonts w:eastAsia="Times New Roman"/>
                <w:bCs/>
                <w:sz w:val="16"/>
                <w:szCs w:val="16"/>
                <w:lang w:eastAsia="zh-CN"/>
              </w:rPr>
              <w:t>for inference report, at least for BM-Case 1</w:t>
            </w:r>
            <w:r w:rsidRPr="005A7B2F">
              <w:rPr>
                <w:rFonts w:eastAsia="Times New Roman"/>
                <w:bCs/>
                <w:sz w:val="16"/>
                <w:szCs w:val="16"/>
                <w:lang w:val="en-US" w:eastAsia="zh-CN"/>
              </w:rPr>
              <w:t xml:space="preserve">”, will not be specified in RAN 1 </w:t>
            </w:r>
            <w:proofErr w:type="gramStart"/>
            <w:r w:rsidRPr="005A7B2F">
              <w:rPr>
                <w:rFonts w:eastAsia="Times New Roman"/>
                <w:bCs/>
                <w:sz w:val="16"/>
                <w:szCs w:val="16"/>
                <w:lang w:val="en-US" w:eastAsia="zh-CN"/>
              </w:rPr>
              <w:t>specifications</w:t>
            </w:r>
            <w:proofErr w:type="gramEnd"/>
          </w:p>
        </w:tc>
      </w:tr>
    </w:tbl>
    <w:p w14:paraId="3867105B" w14:textId="0C5C8159" w:rsidR="00DB23A9" w:rsidRDefault="00DF11A8" w:rsidP="004728CA">
      <w:pPr>
        <w:spacing w:before="120" w:after="120"/>
        <w:jc w:val="both"/>
        <w:rPr>
          <w:rFonts w:eastAsiaTheme="minorEastAsia"/>
          <w:lang w:eastAsia="zh-CN"/>
        </w:rPr>
      </w:pPr>
      <w:r>
        <w:rPr>
          <w:rFonts w:eastAsiaTheme="minorEastAsia"/>
          <w:lang w:eastAsia="zh-CN"/>
        </w:rPr>
        <w:lastRenderedPageBreak/>
        <w:t>It is observed that the purpose of the beam report initiated by network will not be specified in RAN1</w:t>
      </w:r>
      <w:r w:rsidR="00BC6DFC">
        <w:rPr>
          <w:rFonts w:eastAsiaTheme="minorEastAsia"/>
          <w:lang w:eastAsia="zh-CN"/>
        </w:rPr>
        <w:t>.</w:t>
      </w:r>
      <w:r>
        <w:rPr>
          <w:rFonts w:eastAsiaTheme="minorEastAsia"/>
          <w:lang w:eastAsia="zh-CN"/>
        </w:rPr>
        <w:t xml:space="preserve"> If the purpose will also not be specified by other WGs, RAN4 can focus on the </w:t>
      </w:r>
      <w:r w:rsidR="00D314E4">
        <w:rPr>
          <w:rFonts w:eastAsiaTheme="minorEastAsia"/>
          <w:lang w:eastAsia="zh-CN"/>
        </w:rPr>
        <w:t xml:space="preserve">common </w:t>
      </w:r>
      <w:r>
        <w:rPr>
          <w:rFonts w:eastAsiaTheme="minorEastAsia"/>
          <w:lang w:eastAsia="zh-CN"/>
        </w:rPr>
        <w:t>requirement</w:t>
      </w:r>
      <w:r w:rsidR="00BC6DFC">
        <w:rPr>
          <w:rFonts w:eastAsiaTheme="minorEastAsia"/>
          <w:lang w:eastAsia="zh-CN"/>
        </w:rPr>
        <w:t xml:space="preserve"> </w:t>
      </w:r>
      <w:r>
        <w:rPr>
          <w:rFonts w:eastAsiaTheme="minorEastAsia"/>
          <w:lang w:eastAsia="zh-CN"/>
        </w:rPr>
        <w:t>of potential new reporting or enhanced reporting</w:t>
      </w:r>
      <w:r w:rsidR="004728CA">
        <w:rPr>
          <w:rFonts w:eastAsiaTheme="minorEastAsia"/>
          <w:lang w:eastAsia="zh-CN"/>
        </w:rPr>
        <w:t>, without differentiating the purpose of the reporting</w:t>
      </w:r>
      <w:r>
        <w:rPr>
          <w:rFonts w:eastAsiaTheme="minorEastAsia"/>
          <w:lang w:eastAsia="zh-CN"/>
        </w:rPr>
        <w:t>.</w:t>
      </w:r>
    </w:p>
    <w:p w14:paraId="3C10E2EB" w14:textId="23E84131" w:rsidR="004728CA" w:rsidRPr="00DB23A9" w:rsidRDefault="004728CA" w:rsidP="004728CA">
      <w:pPr>
        <w:spacing w:before="120" w:after="120"/>
        <w:jc w:val="both"/>
        <w:rPr>
          <w:rFonts w:eastAsiaTheme="minorEastAsia"/>
          <w:lang w:eastAsia="zh-CN"/>
        </w:rPr>
      </w:pPr>
      <w:r>
        <w:rPr>
          <w:rFonts w:eastAsiaTheme="minorEastAsia"/>
          <w:lang w:eastAsia="zh-CN"/>
        </w:rPr>
        <w:t xml:space="preserve">Based on the agreements, the reporting is the </w:t>
      </w:r>
      <w:r w:rsidRPr="004728CA">
        <w:rPr>
          <w:rFonts w:eastAsiaTheme="minorEastAsia"/>
          <w:lang w:eastAsia="zh-CN"/>
        </w:rPr>
        <w:t>beam related information</w:t>
      </w:r>
      <w:r>
        <w:rPr>
          <w:rFonts w:eastAsiaTheme="minorEastAsia"/>
          <w:lang w:eastAsia="zh-CN"/>
        </w:rPr>
        <w:t>, e.g., L1-RSRPs and beam index. RAN4 can use the existing core requirement as the starting point.</w:t>
      </w:r>
    </w:p>
    <w:p w14:paraId="21F63127" w14:textId="1F2807E4" w:rsidR="00741A7D" w:rsidRPr="00476113" w:rsidRDefault="00DB23A9" w:rsidP="004728CA">
      <w:pPr>
        <w:spacing w:before="120" w:after="120"/>
        <w:jc w:val="both"/>
        <w:rPr>
          <w:rFonts w:eastAsiaTheme="minorEastAsia"/>
          <w:b/>
          <w:i/>
          <w:lang w:eastAsia="zh-CN"/>
        </w:rPr>
      </w:pPr>
      <w:r w:rsidRPr="00476113">
        <w:rPr>
          <w:rFonts w:eastAsiaTheme="minorEastAsia"/>
          <w:b/>
          <w:i/>
          <w:u w:val="single"/>
          <w:lang w:eastAsia="zh-CN"/>
        </w:rPr>
        <w:t>Proposal 1</w:t>
      </w:r>
      <w:r w:rsidRPr="00476113">
        <w:rPr>
          <w:rFonts w:eastAsiaTheme="minorEastAsia"/>
          <w:b/>
          <w:i/>
          <w:lang w:eastAsia="zh-CN"/>
        </w:rPr>
        <w:t xml:space="preserve">: </w:t>
      </w:r>
      <w:r w:rsidR="006810E9" w:rsidRPr="00476113">
        <w:rPr>
          <w:rFonts w:eastAsiaTheme="minorEastAsia"/>
          <w:b/>
          <w:i/>
          <w:lang w:eastAsia="zh-CN"/>
        </w:rPr>
        <w:t>For data collection in NW-sided model, u</w:t>
      </w:r>
      <w:r w:rsidR="006E523A" w:rsidRPr="00476113">
        <w:rPr>
          <w:rFonts w:eastAsiaTheme="minorEastAsia"/>
          <w:b/>
          <w:i/>
          <w:lang w:eastAsia="zh-CN"/>
        </w:rPr>
        <w:t>se the existing core requirement for beam related information reporting as the starting point</w:t>
      </w:r>
      <w:r w:rsidRPr="00476113">
        <w:rPr>
          <w:rFonts w:eastAsiaTheme="minorEastAsia"/>
          <w:b/>
          <w:i/>
          <w:lang w:eastAsia="zh-CN"/>
        </w:rPr>
        <w:t>.</w:t>
      </w:r>
    </w:p>
    <w:p w14:paraId="0525A085" w14:textId="2B99745A" w:rsidR="0084203E" w:rsidRPr="00DF11A8" w:rsidRDefault="0084203E" w:rsidP="00AA32DA">
      <w:pPr>
        <w:pStyle w:val="afe"/>
        <w:numPr>
          <w:ilvl w:val="0"/>
          <w:numId w:val="13"/>
        </w:numPr>
        <w:spacing w:before="120" w:after="120"/>
        <w:jc w:val="both"/>
        <w:rPr>
          <w:rFonts w:eastAsiaTheme="minorEastAsia"/>
          <w:lang w:eastAsia="zh-CN"/>
        </w:rPr>
      </w:pPr>
      <w:r>
        <w:rPr>
          <w:rFonts w:eastAsiaTheme="minorEastAsia"/>
          <w:lang w:eastAsia="zh-CN"/>
        </w:rPr>
        <w:t>UE</w:t>
      </w:r>
      <w:r w:rsidRPr="00DF11A8">
        <w:rPr>
          <w:rFonts w:eastAsiaTheme="minorEastAsia"/>
          <w:lang w:eastAsia="zh-CN"/>
        </w:rPr>
        <w:t>-sided model</w:t>
      </w:r>
    </w:p>
    <w:tbl>
      <w:tblPr>
        <w:tblStyle w:val="afa"/>
        <w:tblW w:w="0" w:type="auto"/>
        <w:tblLook w:val="04A0" w:firstRow="1" w:lastRow="0" w:firstColumn="1" w:lastColumn="0" w:noHBand="0" w:noVBand="1"/>
      </w:tblPr>
      <w:tblGrid>
        <w:gridCol w:w="9621"/>
      </w:tblGrid>
      <w:tr w:rsidR="0084203E" w14:paraId="557E68AA" w14:textId="77777777" w:rsidTr="0084203E">
        <w:tc>
          <w:tcPr>
            <w:tcW w:w="9621" w:type="dxa"/>
          </w:tcPr>
          <w:p w14:paraId="1916B0BF" w14:textId="4C6B001F" w:rsidR="006810E9" w:rsidRPr="006810E9" w:rsidRDefault="006810E9" w:rsidP="006810E9">
            <w:pPr>
              <w:spacing w:beforeLines="0" w:before="0" w:afterLines="0" w:after="0"/>
              <w:rPr>
                <w:rFonts w:eastAsia="等线"/>
                <w:b/>
                <w:bCs/>
                <w:sz w:val="16"/>
                <w:szCs w:val="16"/>
                <w:highlight w:val="green"/>
                <w:lang w:eastAsia="zh-CN"/>
              </w:rPr>
            </w:pPr>
            <w:r w:rsidRPr="006810E9">
              <w:rPr>
                <w:rFonts w:eastAsia="等线"/>
                <w:b/>
                <w:bCs/>
                <w:sz w:val="16"/>
                <w:szCs w:val="16"/>
                <w:lang w:eastAsia="zh-CN"/>
              </w:rPr>
              <w:t>According to RAN1#116, RAN1#116bis, RAN1#117 and RAN1#118, the following agreements are achieved.</w:t>
            </w:r>
          </w:p>
          <w:p w14:paraId="07B77FF6" w14:textId="1523CA5B" w:rsidR="0084203E" w:rsidRPr="00D150C6" w:rsidRDefault="0084203E" w:rsidP="00D150C6">
            <w:pPr>
              <w:spacing w:beforeLines="0" w:before="0" w:afterLines="0" w:after="0"/>
              <w:rPr>
                <w:rFonts w:eastAsia="等线"/>
                <w:bCs/>
                <w:sz w:val="16"/>
                <w:szCs w:val="16"/>
                <w:highlight w:val="green"/>
                <w:lang w:eastAsia="zh-CN"/>
              </w:rPr>
            </w:pPr>
            <w:r w:rsidRPr="00D150C6">
              <w:rPr>
                <w:rFonts w:eastAsia="等线"/>
                <w:bCs/>
                <w:sz w:val="16"/>
                <w:szCs w:val="16"/>
                <w:highlight w:val="green"/>
                <w:lang w:eastAsia="zh-CN"/>
              </w:rPr>
              <w:t>Agreement</w:t>
            </w:r>
          </w:p>
          <w:p w14:paraId="25B4A35C" w14:textId="77777777" w:rsidR="0084203E" w:rsidRPr="006810E9" w:rsidRDefault="0084203E" w:rsidP="00AA32DA">
            <w:pPr>
              <w:pStyle w:val="afe"/>
              <w:numPr>
                <w:ilvl w:val="0"/>
                <w:numId w:val="13"/>
              </w:numPr>
              <w:spacing w:beforeLines="0" w:before="0" w:afterLines="0" w:after="0"/>
              <w:rPr>
                <w:sz w:val="16"/>
                <w:szCs w:val="16"/>
                <w:lang w:eastAsia="zh-CN"/>
              </w:rPr>
            </w:pPr>
            <w:r w:rsidRPr="006810E9">
              <w:rPr>
                <w:rFonts w:ascii="Times" w:hAnsi="Times"/>
                <w:bCs/>
                <w:color w:val="1D1D1A"/>
                <w:kern w:val="24"/>
                <w:sz w:val="16"/>
                <w:szCs w:val="16"/>
                <w:lang w:eastAsia="zh-CN"/>
              </w:rPr>
              <w:t xml:space="preserve">For UE-sided model, at least for BM-Case1, for content in the report of inference results, support </w:t>
            </w:r>
          </w:p>
          <w:p w14:paraId="1DEBD398" w14:textId="77777777" w:rsidR="0084203E" w:rsidRPr="0084203E" w:rsidRDefault="0084203E" w:rsidP="00AA32DA">
            <w:pPr>
              <w:numPr>
                <w:ilvl w:val="0"/>
                <w:numId w:val="13"/>
              </w:numPr>
              <w:spacing w:beforeLines="0" w:before="0" w:afterLines="0" w:after="0"/>
              <w:contextualSpacing/>
              <w:rPr>
                <w:rFonts w:eastAsia="Times New Roman"/>
                <w:sz w:val="16"/>
                <w:szCs w:val="16"/>
                <w:lang w:eastAsia="zh-CN"/>
              </w:rPr>
            </w:pPr>
            <w:proofErr w:type="spellStart"/>
            <w:r w:rsidRPr="0084203E">
              <w:rPr>
                <w:rFonts w:ascii="Times" w:eastAsia="Times New Roman" w:hAnsi="Times"/>
                <w:bCs/>
                <w:color w:val="1D1D1A"/>
                <w:kern w:val="24"/>
                <w:sz w:val="16"/>
                <w:szCs w:val="16"/>
                <w:lang w:eastAsia="zh-CN"/>
              </w:rPr>
              <w:t>Opt</w:t>
            </w:r>
            <w:proofErr w:type="spellEnd"/>
            <w:r w:rsidRPr="0084203E">
              <w:rPr>
                <w:rFonts w:ascii="Times" w:eastAsia="Times New Roman" w:hAnsi="Times"/>
                <w:bCs/>
                <w:color w:val="1D1D1A"/>
                <w:kern w:val="24"/>
                <w:sz w:val="16"/>
                <w:szCs w:val="16"/>
                <w:lang w:eastAsia="zh-CN"/>
              </w:rPr>
              <w:t xml:space="preserve"> 1: Beam </w:t>
            </w:r>
            <w:r w:rsidRPr="0084203E">
              <w:rPr>
                <w:rFonts w:ascii="Times" w:eastAsia="Times New Roman" w:hAnsi="Times"/>
                <w:bCs/>
                <w:color w:val="1D1D1A"/>
                <w:kern w:val="24"/>
                <w:sz w:val="16"/>
                <w:szCs w:val="16"/>
                <w:lang w:val="en-US" w:eastAsia="zh-CN"/>
              </w:rPr>
              <w:t xml:space="preserve">information on </w:t>
            </w:r>
            <w:r w:rsidRPr="0084203E">
              <w:rPr>
                <w:rFonts w:ascii="Times" w:eastAsia="Times New Roman" w:hAnsi="Times"/>
                <w:bCs/>
                <w:color w:val="1D1D1A"/>
                <w:kern w:val="24"/>
                <w:sz w:val="16"/>
                <w:szCs w:val="16"/>
                <w:lang w:eastAsia="zh-CN"/>
              </w:rPr>
              <w:t>predicted Top K beam(s) among a set of beams</w:t>
            </w:r>
          </w:p>
          <w:p w14:paraId="7B213985" w14:textId="77777777" w:rsidR="0084203E" w:rsidRPr="0084203E" w:rsidRDefault="0084203E" w:rsidP="00AA32DA">
            <w:pPr>
              <w:numPr>
                <w:ilvl w:val="0"/>
                <w:numId w:val="13"/>
              </w:numPr>
              <w:spacing w:beforeLines="0" w:before="0" w:afterLines="0" w:after="0"/>
              <w:contextualSpacing/>
              <w:rPr>
                <w:rFonts w:eastAsia="Times New Roman"/>
                <w:sz w:val="16"/>
                <w:szCs w:val="16"/>
                <w:lang w:eastAsia="zh-CN"/>
              </w:rPr>
            </w:pPr>
            <w:proofErr w:type="spellStart"/>
            <w:r w:rsidRPr="0084203E">
              <w:rPr>
                <w:rFonts w:ascii="Times" w:eastAsia="Times New Roman" w:hAnsi="Times"/>
                <w:bCs/>
                <w:color w:val="1D1D1A"/>
                <w:kern w:val="24"/>
                <w:sz w:val="16"/>
                <w:szCs w:val="16"/>
                <w:lang w:eastAsia="zh-CN"/>
              </w:rPr>
              <w:t>Opt</w:t>
            </w:r>
            <w:proofErr w:type="spellEnd"/>
            <w:r w:rsidRPr="0084203E">
              <w:rPr>
                <w:rFonts w:ascii="Times" w:eastAsia="Times New Roman" w:hAnsi="Times"/>
                <w:bCs/>
                <w:color w:val="1D1D1A"/>
                <w:kern w:val="24"/>
                <w:sz w:val="16"/>
                <w:szCs w:val="16"/>
                <w:lang w:eastAsia="zh-CN"/>
              </w:rPr>
              <w:t xml:space="preserve"> 2: Beam </w:t>
            </w:r>
            <w:r w:rsidRPr="0084203E">
              <w:rPr>
                <w:rFonts w:ascii="Times" w:eastAsia="Times New Roman" w:hAnsi="Times"/>
                <w:bCs/>
                <w:color w:val="1D1D1A"/>
                <w:kern w:val="24"/>
                <w:sz w:val="16"/>
                <w:szCs w:val="16"/>
                <w:lang w:val="en-US" w:eastAsia="zh-CN"/>
              </w:rPr>
              <w:t xml:space="preserve">information on </w:t>
            </w:r>
            <w:r w:rsidRPr="0084203E">
              <w:rPr>
                <w:rFonts w:ascii="Times" w:eastAsia="Times New Roman" w:hAnsi="Times"/>
                <w:bCs/>
                <w:color w:val="1D1D1A"/>
                <w:kern w:val="24"/>
                <w:sz w:val="16"/>
                <w:szCs w:val="16"/>
                <w:lang w:eastAsia="zh-CN"/>
              </w:rPr>
              <w:t>predicted Top K beam(s) among a set of beams and RSRP of predicted Top K beam(s) among a set of beams</w:t>
            </w:r>
          </w:p>
          <w:p w14:paraId="44A89236" w14:textId="77777777" w:rsidR="0084203E" w:rsidRPr="0084203E" w:rsidRDefault="0084203E" w:rsidP="00AA32DA">
            <w:pPr>
              <w:numPr>
                <w:ilvl w:val="0"/>
                <w:numId w:val="13"/>
              </w:numPr>
              <w:spacing w:beforeLines="0" w:before="0" w:afterLines="0" w:after="0"/>
              <w:contextualSpacing/>
              <w:rPr>
                <w:rFonts w:eastAsia="Times New Roman"/>
                <w:sz w:val="16"/>
                <w:szCs w:val="16"/>
                <w:lang w:eastAsia="zh-CN"/>
              </w:rPr>
            </w:pPr>
            <w:r w:rsidRPr="0084203E">
              <w:rPr>
                <w:rFonts w:ascii="Times" w:eastAsia="Times New Roman" w:hAnsi="Times"/>
                <w:bCs/>
                <w:color w:val="1D1D1A"/>
                <w:kern w:val="24"/>
                <w:sz w:val="16"/>
                <w:szCs w:val="16"/>
                <w:lang w:val="en-US" w:eastAsia="zh-CN"/>
              </w:rPr>
              <w:t>At least K=1 and more, FFS on max value</w:t>
            </w:r>
          </w:p>
          <w:p w14:paraId="11FDF4DE" w14:textId="77777777" w:rsidR="0084203E" w:rsidRPr="0084203E" w:rsidRDefault="0084203E" w:rsidP="00AA32DA">
            <w:pPr>
              <w:numPr>
                <w:ilvl w:val="0"/>
                <w:numId w:val="13"/>
              </w:numPr>
              <w:spacing w:beforeLines="0" w:before="0" w:afterLines="0" w:after="0"/>
              <w:contextualSpacing/>
              <w:rPr>
                <w:rFonts w:eastAsia="Times New Roman"/>
                <w:sz w:val="16"/>
                <w:szCs w:val="16"/>
                <w:lang w:eastAsia="zh-CN"/>
              </w:rPr>
            </w:pPr>
            <w:r w:rsidRPr="0084203E">
              <w:rPr>
                <w:rFonts w:ascii="Times" w:eastAsia="Times New Roman" w:hAnsi="Times"/>
                <w:bCs/>
                <w:color w:val="1D1D1A"/>
                <w:kern w:val="24"/>
                <w:sz w:val="16"/>
                <w:szCs w:val="16"/>
                <w:lang w:val="en-US" w:eastAsia="zh-CN"/>
              </w:rPr>
              <w:t xml:space="preserve">FFS on beam information </w:t>
            </w:r>
          </w:p>
          <w:p w14:paraId="56A7948E" w14:textId="77777777" w:rsidR="0084203E" w:rsidRPr="0084203E" w:rsidRDefault="0084203E" w:rsidP="00AA32DA">
            <w:pPr>
              <w:numPr>
                <w:ilvl w:val="0"/>
                <w:numId w:val="13"/>
              </w:numPr>
              <w:spacing w:beforeLines="0" w:before="0" w:afterLines="0" w:after="0"/>
              <w:contextualSpacing/>
              <w:rPr>
                <w:rFonts w:eastAsia="Times New Roman"/>
                <w:sz w:val="16"/>
                <w:szCs w:val="16"/>
                <w:lang w:eastAsia="zh-CN"/>
              </w:rPr>
            </w:pPr>
            <w:r w:rsidRPr="0084203E">
              <w:rPr>
                <w:rFonts w:ascii="Times" w:eastAsia="Times New Roman" w:hAnsi="Times"/>
                <w:bCs/>
                <w:color w:val="1D1D1A"/>
                <w:kern w:val="24"/>
                <w:sz w:val="16"/>
                <w:szCs w:val="16"/>
                <w:lang w:val="en-US" w:eastAsia="zh-CN"/>
              </w:rPr>
              <w:t>FFS on the definition of predicted Top K beam(s)</w:t>
            </w:r>
          </w:p>
          <w:p w14:paraId="75FAF65B" w14:textId="77777777" w:rsidR="0084203E" w:rsidRPr="0084203E" w:rsidRDefault="0084203E" w:rsidP="00AA32DA">
            <w:pPr>
              <w:numPr>
                <w:ilvl w:val="0"/>
                <w:numId w:val="13"/>
              </w:numPr>
              <w:spacing w:beforeLines="0" w:before="0" w:afterLines="0" w:after="0"/>
              <w:contextualSpacing/>
              <w:rPr>
                <w:rFonts w:eastAsia="Times New Roman"/>
                <w:sz w:val="16"/>
                <w:szCs w:val="16"/>
                <w:lang w:eastAsia="zh-CN"/>
              </w:rPr>
            </w:pPr>
            <w:r w:rsidRPr="0084203E">
              <w:rPr>
                <w:rFonts w:ascii="Times" w:eastAsia="Times New Roman" w:hAnsi="Times"/>
                <w:bCs/>
                <w:color w:val="1D1D1A"/>
                <w:kern w:val="24"/>
                <w:sz w:val="16"/>
                <w:szCs w:val="16"/>
                <w:lang w:val="en-US" w:eastAsia="zh-CN"/>
              </w:rPr>
              <w:t>FFS on definition of reported RSRP when applicable</w:t>
            </w:r>
          </w:p>
          <w:p w14:paraId="37C9FB0B" w14:textId="77777777" w:rsidR="0084203E" w:rsidRPr="0084203E" w:rsidRDefault="0084203E" w:rsidP="00AA32DA">
            <w:pPr>
              <w:numPr>
                <w:ilvl w:val="0"/>
                <w:numId w:val="13"/>
              </w:numPr>
              <w:spacing w:beforeLines="0" w:before="0" w:afterLines="0" w:after="0"/>
              <w:contextualSpacing/>
              <w:rPr>
                <w:rFonts w:eastAsia="Times New Roman"/>
                <w:sz w:val="16"/>
                <w:szCs w:val="16"/>
                <w:lang w:eastAsia="zh-CN"/>
              </w:rPr>
            </w:pPr>
            <w:r w:rsidRPr="0084203E">
              <w:rPr>
                <w:rFonts w:ascii="Times" w:eastAsia="Times New Roman" w:hAnsi="Times"/>
                <w:bCs/>
                <w:color w:val="1D1D1A"/>
                <w:kern w:val="24"/>
                <w:sz w:val="16"/>
                <w:szCs w:val="16"/>
                <w:lang w:eastAsia="zh-CN"/>
              </w:rPr>
              <w:t xml:space="preserve">FFS on other information in the report with </w:t>
            </w:r>
            <w:r w:rsidRPr="0084203E">
              <w:rPr>
                <w:rFonts w:ascii="Times" w:eastAsia="Times New Roman" w:hAnsi="Times"/>
                <w:bCs/>
                <w:color w:val="1D1D1A"/>
                <w:kern w:val="24"/>
                <w:sz w:val="16"/>
                <w:szCs w:val="16"/>
                <w:lang w:val="en-US" w:eastAsia="zh-CN"/>
              </w:rPr>
              <w:t xml:space="preserve">potential down selection among the following options </w:t>
            </w:r>
          </w:p>
          <w:p w14:paraId="5AB0A3BF" w14:textId="77777777" w:rsidR="0084203E" w:rsidRPr="0084203E" w:rsidRDefault="0084203E" w:rsidP="00AA32DA">
            <w:pPr>
              <w:numPr>
                <w:ilvl w:val="0"/>
                <w:numId w:val="13"/>
              </w:numPr>
              <w:spacing w:beforeLines="0" w:before="0" w:afterLines="0" w:after="0"/>
              <w:contextualSpacing/>
              <w:rPr>
                <w:rFonts w:eastAsia="Times New Roman"/>
                <w:sz w:val="16"/>
                <w:szCs w:val="16"/>
                <w:lang w:eastAsia="zh-CN"/>
              </w:rPr>
            </w:pPr>
            <w:proofErr w:type="spellStart"/>
            <w:r w:rsidRPr="0084203E">
              <w:rPr>
                <w:rFonts w:ascii="Times" w:eastAsia="Times New Roman" w:hAnsi="Times"/>
                <w:bCs/>
                <w:color w:val="1D1D1A"/>
                <w:kern w:val="24"/>
                <w:sz w:val="16"/>
                <w:szCs w:val="16"/>
                <w:lang w:val="en-US" w:eastAsia="zh-CN"/>
              </w:rPr>
              <w:t>Opt</w:t>
            </w:r>
            <w:proofErr w:type="spellEnd"/>
            <w:r w:rsidRPr="0084203E">
              <w:rPr>
                <w:rFonts w:ascii="Times" w:eastAsia="Times New Roman" w:hAnsi="Times"/>
                <w:bCs/>
                <w:color w:val="1D1D1A"/>
                <w:kern w:val="24"/>
                <w:sz w:val="16"/>
                <w:szCs w:val="16"/>
                <w:lang w:val="en-US" w:eastAsia="zh-CN"/>
              </w:rPr>
              <w:t xml:space="preserve"> 3: </w:t>
            </w:r>
            <w:r w:rsidRPr="0084203E">
              <w:rPr>
                <w:rFonts w:ascii="Times" w:eastAsia="Batang" w:hAnsi="Times"/>
                <w:bCs/>
                <w:color w:val="1D1D1A"/>
                <w:kern w:val="24"/>
                <w:sz w:val="16"/>
                <w:szCs w:val="16"/>
                <w:lang w:eastAsia="zh-CN"/>
              </w:rPr>
              <w:t xml:space="preserve">Beam information on predicted Top K beam(s) among a set of beams and </w:t>
            </w:r>
            <w:r w:rsidRPr="0084203E">
              <w:rPr>
                <w:rFonts w:ascii="Times" w:eastAsia="Times New Roman" w:hAnsi="Times"/>
                <w:bCs/>
                <w:color w:val="1D1D1A"/>
                <w:kern w:val="24"/>
                <w:sz w:val="16"/>
                <w:szCs w:val="16"/>
                <w:lang w:eastAsia="zh-CN"/>
              </w:rPr>
              <w:t>probability</w:t>
            </w:r>
            <w:r w:rsidRPr="0084203E">
              <w:rPr>
                <w:rFonts w:ascii="Times" w:eastAsia="Times New Roman" w:hAnsi="Times"/>
                <w:bCs/>
                <w:color w:val="FF0000"/>
                <w:kern w:val="24"/>
                <w:sz w:val="16"/>
                <w:szCs w:val="16"/>
                <w:lang w:eastAsia="zh-CN"/>
              </w:rPr>
              <w:t xml:space="preserve"> </w:t>
            </w:r>
            <w:r w:rsidRPr="0084203E">
              <w:rPr>
                <w:rFonts w:ascii="Times" w:eastAsia="Times New Roman" w:hAnsi="Times"/>
                <w:bCs/>
                <w:color w:val="1D1D1A"/>
                <w:kern w:val="24"/>
                <w:sz w:val="16"/>
                <w:szCs w:val="16"/>
                <w:lang w:eastAsia="zh-CN"/>
              </w:rPr>
              <w:t>information of predicted Top K beam(s) among a set of beams</w:t>
            </w:r>
          </w:p>
          <w:p w14:paraId="4586AC8E" w14:textId="77777777" w:rsidR="0084203E" w:rsidRPr="0084203E" w:rsidRDefault="0084203E" w:rsidP="00AA32DA">
            <w:pPr>
              <w:numPr>
                <w:ilvl w:val="1"/>
                <w:numId w:val="13"/>
              </w:numPr>
              <w:spacing w:beforeLines="0" w:before="0" w:afterLines="0" w:after="0"/>
              <w:contextualSpacing/>
              <w:rPr>
                <w:rFonts w:eastAsia="Times New Roman"/>
                <w:sz w:val="16"/>
                <w:szCs w:val="16"/>
                <w:lang w:eastAsia="zh-CN"/>
              </w:rPr>
            </w:pPr>
            <w:r w:rsidRPr="0084203E">
              <w:rPr>
                <w:rFonts w:ascii="Times" w:eastAsia="Times New Roman" w:hAnsi="Times"/>
                <w:bCs/>
                <w:color w:val="1D1D1A"/>
                <w:kern w:val="24"/>
                <w:sz w:val="16"/>
                <w:szCs w:val="16"/>
                <w:lang w:val="en-US" w:eastAsia="zh-CN"/>
              </w:rPr>
              <w:t xml:space="preserve">FFS on the quantization method of </w:t>
            </w:r>
            <w:r w:rsidRPr="0084203E">
              <w:rPr>
                <w:rFonts w:ascii="Times" w:eastAsia="Times New Roman" w:hAnsi="Times"/>
                <w:bCs/>
                <w:color w:val="1D1D1A"/>
                <w:kern w:val="24"/>
                <w:sz w:val="16"/>
                <w:szCs w:val="16"/>
                <w:lang w:eastAsia="zh-CN"/>
              </w:rPr>
              <w:t>probability</w:t>
            </w:r>
            <w:r w:rsidRPr="0084203E">
              <w:rPr>
                <w:rFonts w:ascii="Times" w:eastAsia="Times New Roman" w:hAnsi="Times"/>
                <w:bCs/>
                <w:color w:val="FF0000"/>
                <w:kern w:val="24"/>
                <w:sz w:val="16"/>
                <w:szCs w:val="16"/>
                <w:lang w:eastAsia="zh-CN"/>
              </w:rPr>
              <w:t xml:space="preserve"> </w:t>
            </w:r>
            <w:r w:rsidRPr="0084203E">
              <w:rPr>
                <w:rFonts w:ascii="Times" w:eastAsia="Times New Roman" w:hAnsi="Times"/>
                <w:bCs/>
                <w:color w:val="1D1D1A"/>
                <w:kern w:val="24"/>
                <w:sz w:val="16"/>
                <w:szCs w:val="16"/>
                <w:lang w:eastAsia="zh-CN"/>
              </w:rPr>
              <w:t>information</w:t>
            </w:r>
          </w:p>
          <w:p w14:paraId="5A969914" w14:textId="77777777" w:rsidR="0084203E" w:rsidRPr="0084203E" w:rsidRDefault="0084203E" w:rsidP="00AA32DA">
            <w:pPr>
              <w:numPr>
                <w:ilvl w:val="1"/>
                <w:numId w:val="13"/>
              </w:numPr>
              <w:spacing w:beforeLines="0" w:before="0" w:afterLines="0" w:after="0"/>
              <w:contextualSpacing/>
              <w:rPr>
                <w:rFonts w:eastAsia="Times New Roman"/>
                <w:sz w:val="16"/>
                <w:szCs w:val="16"/>
                <w:lang w:eastAsia="zh-CN"/>
              </w:rPr>
            </w:pPr>
            <w:r w:rsidRPr="0084203E">
              <w:rPr>
                <w:rFonts w:ascii="Times" w:eastAsia="Times New Roman" w:hAnsi="Times"/>
                <w:bCs/>
                <w:color w:val="1D1D1A"/>
                <w:kern w:val="24"/>
                <w:sz w:val="16"/>
                <w:szCs w:val="16"/>
                <w:lang w:eastAsia="zh-CN"/>
              </w:rPr>
              <w:t>Probability information is the probability of the beam to be the Top 1 or Top K beam</w:t>
            </w:r>
          </w:p>
          <w:p w14:paraId="5E7B77C5" w14:textId="77777777" w:rsidR="0084203E" w:rsidRPr="0084203E" w:rsidRDefault="0084203E" w:rsidP="00AA32DA">
            <w:pPr>
              <w:numPr>
                <w:ilvl w:val="0"/>
                <w:numId w:val="13"/>
              </w:numPr>
              <w:spacing w:beforeLines="0" w:before="0" w:afterLines="0" w:after="0"/>
              <w:contextualSpacing/>
              <w:rPr>
                <w:rFonts w:eastAsia="Times New Roman"/>
                <w:sz w:val="16"/>
                <w:szCs w:val="16"/>
                <w:lang w:eastAsia="zh-CN"/>
              </w:rPr>
            </w:pPr>
            <w:proofErr w:type="spellStart"/>
            <w:r w:rsidRPr="0084203E">
              <w:rPr>
                <w:rFonts w:ascii="Times" w:eastAsia="Times New Roman" w:hAnsi="Times"/>
                <w:bCs/>
                <w:color w:val="1D1D1A"/>
                <w:kern w:val="24"/>
                <w:sz w:val="16"/>
                <w:szCs w:val="16"/>
                <w:lang w:eastAsia="zh-CN"/>
              </w:rPr>
              <w:t>Opt</w:t>
            </w:r>
            <w:proofErr w:type="spellEnd"/>
            <w:r w:rsidRPr="0084203E">
              <w:rPr>
                <w:rFonts w:ascii="Times" w:eastAsia="Times New Roman" w:hAnsi="Times"/>
                <w:bCs/>
                <w:color w:val="1D1D1A"/>
                <w:kern w:val="24"/>
                <w:sz w:val="16"/>
                <w:szCs w:val="16"/>
                <w:lang w:eastAsia="zh-CN"/>
              </w:rPr>
              <w:t xml:space="preserve"> 4: </w:t>
            </w:r>
            <w:r w:rsidRPr="0084203E">
              <w:rPr>
                <w:rFonts w:ascii="Times" w:eastAsia="Batang" w:hAnsi="Times"/>
                <w:bCs/>
                <w:color w:val="1D1D1A"/>
                <w:kern w:val="24"/>
                <w:sz w:val="16"/>
                <w:szCs w:val="16"/>
                <w:lang w:eastAsia="zh-CN"/>
              </w:rPr>
              <w:t xml:space="preserve">Beam information on predicted Top K beam(s) among a set of beams, </w:t>
            </w:r>
            <w:r w:rsidRPr="0084203E">
              <w:rPr>
                <w:rFonts w:ascii="Times" w:eastAsia="Times New Roman" w:hAnsi="Times"/>
                <w:bCs/>
                <w:color w:val="1D1D1A"/>
                <w:kern w:val="24"/>
                <w:sz w:val="16"/>
                <w:szCs w:val="16"/>
                <w:lang w:eastAsia="zh-CN"/>
              </w:rPr>
              <w:t>RSRP of predicted Top K beam(s) among a set of beams, and confidence information of the RSRP</w:t>
            </w:r>
          </w:p>
          <w:p w14:paraId="41AEA2CC" w14:textId="77777777" w:rsidR="0084203E" w:rsidRPr="0084203E" w:rsidRDefault="0084203E" w:rsidP="00AA32DA">
            <w:pPr>
              <w:numPr>
                <w:ilvl w:val="1"/>
                <w:numId w:val="13"/>
              </w:numPr>
              <w:spacing w:beforeLines="0" w:before="0" w:afterLines="0" w:after="0"/>
              <w:contextualSpacing/>
              <w:rPr>
                <w:rFonts w:eastAsia="Times New Roman"/>
                <w:sz w:val="16"/>
                <w:szCs w:val="16"/>
                <w:lang w:eastAsia="zh-CN"/>
              </w:rPr>
            </w:pPr>
            <w:r w:rsidRPr="0084203E">
              <w:rPr>
                <w:rFonts w:ascii="Times" w:eastAsia="Times New Roman" w:hAnsi="Times"/>
                <w:bCs/>
                <w:color w:val="1D1D1A"/>
                <w:kern w:val="24"/>
                <w:sz w:val="16"/>
                <w:szCs w:val="16"/>
                <w:lang w:val="en-US" w:eastAsia="zh-CN"/>
              </w:rPr>
              <w:t xml:space="preserve">FFS on definition of reported RSRP </w:t>
            </w:r>
          </w:p>
          <w:p w14:paraId="63A84AF7" w14:textId="77777777" w:rsidR="0084203E" w:rsidRPr="0084203E" w:rsidRDefault="0084203E" w:rsidP="00AA32DA">
            <w:pPr>
              <w:numPr>
                <w:ilvl w:val="1"/>
                <w:numId w:val="13"/>
              </w:numPr>
              <w:spacing w:beforeLines="0" w:before="0" w:afterLines="0" w:after="0"/>
              <w:contextualSpacing/>
              <w:rPr>
                <w:rFonts w:eastAsia="Times New Roman"/>
                <w:sz w:val="16"/>
                <w:szCs w:val="16"/>
                <w:lang w:eastAsia="zh-CN"/>
              </w:rPr>
            </w:pPr>
            <w:r w:rsidRPr="0084203E">
              <w:rPr>
                <w:rFonts w:ascii="Times" w:eastAsia="Times New Roman" w:hAnsi="Times"/>
                <w:bCs/>
                <w:color w:val="1D1D1A"/>
                <w:kern w:val="24"/>
                <w:sz w:val="16"/>
                <w:szCs w:val="16"/>
                <w:lang w:val="en-US" w:eastAsia="zh-CN"/>
              </w:rPr>
              <w:t xml:space="preserve">FFS on the definition and quantization method of </w:t>
            </w:r>
            <w:r w:rsidRPr="0084203E">
              <w:rPr>
                <w:rFonts w:ascii="Times" w:eastAsia="Times New Roman" w:hAnsi="Times"/>
                <w:bCs/>
                <w:color w:val="1D1D1A"/>
                <w:kern w:val="24"/>
                <w:sz w:val="16"/>
                <w:szCs w:val="16"/>
                <w:lang w:eastAsia="zh-CN"/>
              </w:rPr>
              <w:t>confidence information</w:t>
            </w:r>
          </w:p>
          <w:p w14:paraId="4A50E449" w14:textId="77777777" w:rsidR="0084203E" w:rsidRPr="0084203E" w:rsidRDefault="0084203E" w:rsidP="00AA32DA">
            <w:pPr>
              <w:numPr>
                <w:ilvl w:val="0"/>
                <w:numId w:val="13"/>
              </w:numPr>
              <w:spacing w:beforeLines="0" w:before="0" w:afterLines="0" w:after="0"/>
              <w:contextualSpacing/>
              <w:rPr>
                <w:rFonts w:eastAsia="Times New Roman"/>
                <w:sz w:val="16"/>
                <w:szCs w:val="16"/>
                <w:lang w:eastAsia="zh-CN"/>
              </w:rPr>
            </w:pPr>
            <w:r w:rsidRPr="0084203E">
              <w:rPr>
                <w:rFonts w:ascii="Times" w:eastAsia="Times New Roman" w:hAnsi="Times"/>
                <w:bCs/>
                <w:color w:val="1D1D1A"/>
                <w:kern w:val="24"/>
                <w:sz w:val="16"/>
                <w:szCs w:val="16"/>
                <w:lang w:val="en-US" w:eastAsia="zh-CN"/>
              </w:rPr>
              <w:t>Other options are not precluded.</w:t>
            </w:r>
          </w:p>
          <w:p w14:paraId="1C529658" w14:textId="77777777" w:rsidR="0084203E" w:rsidRPr="006810E9" w:rsidRDefault="0084203E" w:rsidP="00AA32DA">
            <w:pPr>
              <w:pStyle w:val="afe"/>
              <w:numPr>
                <w:ilvl w:val="0"/>
                <w:numId w:val="13"/>
              </w:numPr>
              <w:spacing w:beforeLines="0" w:before="0" w:afterLines="0" w:after="0"/>
              <w:rPr>
                <w:sz w:val="16"/>
                <w:szCs w:val="16"/>
                <w:lang w:eastAsia="zh-CN"/>
              </w:rPr>
            </w:pPr>
            <w:r w:rsidRPr="006810E9">
              <w:rPr>
                <w:rFonts w:ascii="Times" w:hAnsi="Times"/>
                <w:bCs/>
                <w:color w:val="1D1D1A"/>
                <w:kern w:val="24"/>
                <w:sz w:val="16"/>
                <w:szCs w:val="16"/>
                <w:lang w:eastAsia="zh-CN"/>
              </w:rPr>
              <w:t>where the set of beams is Set A, i.e., the beams for UE prediction.</w:t>
            </w:r>
          </w:p>
          <w:p w14:paraId="4911913C" w14:textId="77777777" w:rsidR="0084203E" w:rsidRPr="00D150C6" w:rsidRDefault="0084203E" w:rsidP="00D150C6">
            <w:pPr>
              <w:spacing w:beforeLines="0" w:before="0" w:afterLines="0" w:after="0"/>
              <w:rPr>
                <w:rFonts w:eastAsia="等线"/>
                <w:bCs/>
                <w:sz w:val="16"/>
                <w:szCs w:val="16"/>
                <w:highlight w:val="green"/>
                <w:lang w:eastAsia="zh-CN"/>
              </w:rPr>
            </w:pPr>
            <w:r w:rsidRPr="00D150C6">
              <w:rPr>
                <w:rFonts w:eastAsia="等线"/>
                <w:bCs/>
                <w:sz w:val="16"/>
                <w:szCs w:val="16"/>
                <w:highlight w:val="green"/>
                <w:lang w:eastAsia="zh-CN"/>
              </w:rPr>
              <w:t>Agreement</w:t>
            </w:r>
          </w:p>
          <w:p w14:paraId="41FD8948" w14:textId="77777777" w:rsidR="0084203E" w:rsidRPr="006810E9" w:rsidRDefault="0084203E" w:rsidP="00AA32DA">
            <w:pPr>
              <w:pStyle w:val="afe"/>
              <w:numPr>
                <w:ilvl w:val="0"/>
                <w:numId w:val="13"/>
              </w:numPr>
              <w:spacing w:beforeLines="0" w:before="0" w:afterLines="0" w:after="0"/>
              <w:jc w:val="both"/>
              <w:rPr>
                <w:rFonts w:eastAsiaTheme="minorEastAsia"/>
                <w:sz w:val="16"/>
                <w:szCs w:val="16"/>
                <w:lang w:eastAsia="zh-CN"/>
              </w:rPr>
            </w:pPr>
            <w:r w:rsidRPr="006810E9">
              <w:rPr>
                <w:rFonts w:eastAsiaTheme="minorEastAsia"/>
                <w:sz w:val="16"/>
                <w:szCs w:val="16"/>
                <w:lang w:eastAsia="zh-CN"/>
              </w:rPr>
              <w:t xml:space="preserve">For UE-side AI/ML model inference, for BM-Case2, support to report inference results of N(N&gt;=1, FFS on N) future time instance(s) in one report </w:t>
            </w:r>
          </w:p>
          <w:p w14:paraId="36886ADF" w14:textId="77777777" w:rsidR="00F73B2E" w:rsidRPr="00D314E4" w:rsidRDefault="00AA32DA" w:rsidP="00AA32DA">
            <w:pPr>
              <w:numPr>
                <w:ilvl w:val="0"/>
                <w:numId w:val="13"/>
              </w:numPr>
              <w:spacing w:beforeLines="0" w:before="0" w:afterLines="0" w:after="0"/>
              <w:jc w:val="both"/>
              <w:rPr>
                <w:rFonts w:eastAsiaTheme="minorEastAsia"/>
                <w:sz w:val="16"/>
                <w:szCs w:val="16"/>
                <w:lang w:eastAsia="zh-CN"/>
              </w:rPr>
            </w:pPr>
            <w:r w:rsidRPr="00D314E4">
              <w:rPr>
                <w:rFonts w:eastAsiaTheme="minorEastAsia"/>
                <w:sz w:val="16"/>
                <w:szCs w:val="16"/>
                <w:lang w:val="en-US" w:eastAsia="zh-CN"/>
              </w:rPr>
              <w:t xml:space="preserve">wherein information of inference results of </w:t>
            </w:r>
            <w:proofErr w:type="gramStart"/>
            <w:r w:rsidRPr="00D314E4">
              <w:rPr>
                <w:rFonts w:eastAsiaTheme="minorEastAsia"/>
                <w:sz w:val="16"/>
                <w:szCs w:val="16"/>
                <w:lang w:val="en-US" w:eastAsia="zh-CN"/>
              </w:rPr>
              <w:t>one time</w:t>
            </w:r>
            <w:proofErr w:type="gramEnd"/>
            <w:r w:rsidRPr="00D314E4">
              <w:rPr>
                <w:rFonts w:eastAsiaTheme="minorEastAsia"/>
                <w:sz w:val="16"/>
                <w:szCs w:val="16"/>
                <w:lang w:val="en-US" w:eastAsia="zh-CN"/>
              </w:rPr>
              <w:t xml:space="preserve"> instance is as in one report for BM-Case 1 </w:t>
            </w:r>
          </w:p>
          <w:p w14:paraId="2A78AD14" w14:textId="77777777" w:rsidR="00F73B2E" w:rsidRPr="00D314E4" w:rsidRDefault="00AA32DA" w:rsidP="00AA32DA">
            <w:pPr>
              <w:numPr>
                <w:ilvl w:val="1"/>
                <w:numId w:val="13"/>
              </w:numPr>
              <w:spacing w:beforeLines="0" w:before="0" w:afterLines="0" w:after="0"/>
              <w:jc w:val="both"/>
              <w:rPr>
                <w:rFonts w:eastAsiaTheme="minorEastAsia"/>
                <w:sz w:val="16"/>
                <w:szCs w:val="16"/>
                <w:lang w:eastAsia="zh-CN"/>
              </w:rPr>
            </w:pPr>
            <w:r w:rsidRPr="00D314E4">
              <w:rPr>
                <w:rFonts w:eastAsiaTheme="minorEastAsia"/>
                <w:sz w:val="16"/>
                <w:szCs w:val="16"/>
                <w:lang w:val="en-US" w:eastAsia="zh-CN"/>
              </w:rPr>
              <w:t xml:space="preserve">Note: overhead reduction is not precluded </w:t>
            </w:r>
          </w:p>
          <w:p w14:paraId="7294975A" w14:textId="77777777" w:rsidR="00F73B2E" w:rsidRPr="00D314E4" w:rsidRDefault="00AA32DA" w:rsidP="00AA32DA">
            <w:pPr>
              <w:numPr>
                <w:ilvl w:val="0"/>
                <w:numId w:val="13"/>
              </w:numPr>
              <w:spacing w:beforeLines="0" w:before="0" w:afterLines="0" w:after="0"/>
              <w:jc w:val="both"/>
              <w:rPr>
                <w:rFonts w:eastAsiaTheme="minorEastAsia"/>
                <w:sz w:val="16"/>
                <w:szCs w:val="16"/>
                <w:lang w:eastAsia="zh-CN"/>
              </w:rPr>
            </w:pPr>
            <w:r w:rsidRPr="00D314E4">
              <w:rPr>
                <w:rFonts w:eastAsiaTheme="minorEastAsia"/>
                <w:sz w:val="16"/>
                <w:szCs w:val="16"/>
                <w:lang w:val="en-US" w:eastAsia="zh-CN"/>
              </w:rPr>
              <w:t>FFS on details</w:t>
            </w:r>
          </w:p>
          <w:p w14:paraId="4588C88B" w14:textId="77777777" w:rsidR="0084203E" w:rsidRPr="00D150C6" w:rsidRDefault="0084203E" w:rsidP="00D150C6">
            <w:pPr>
              <w:spacing w:beforeLines="0" w:before="0" w:afterLines="0" w:after="0"/>
              <w:rPr>
                <w:rFonts w:eastAsia="等线"/>
                <w:bCs/>
                <w:sz w:val="16"/>
                <w:szCs w:val="16"/>
                <w:highlight w:val="green"/>
                <w:lang w:eastAsia="zh-CN"/>
              </w:rPr>
            </w:pPr>
            <w:r w:rsidRPr="00D150C6">
              <w:rPr>
                <w:rFonts w:eastAsia="等线"/>
                <w:bCs/>
                <w:sz w:val="16"/>
                <w:szCs w:val="16"/>
                <w:highlight w:val="green"/>
                <w:lang w:eastAsia="zh-CN"/>
              </w:rPr>
              <w:t>Agreement</w:t>
            </w:r>
          </w:p>
          <w:p w14:paraId="2B82537D" w14:textId="77777777" w:rsidR="0084203E" w:rsidRPr="006810E9" w:rsidRDefault="0084203E" w:rsidP="00AA32DA">
            <w:pPr>
              <w:pStyle w:val="afe"/>
              <w:numPr>
                <w:ilvl w:val="0"/>
                <w:numId w:val="13"/>
              </w:numPr>
              <w:spacing w:beforeLines="0" w:before="0" w:afterLines="0" w:after="0"/>
              <w:jc w:val="both"/>
              <w:rPr>
                <w:rFonts w:eastAsiaTheme="minorEastAsia"/>
                <w:sz w:val="16"/>
                <w:szCs w:val="16"/>
                <w:lang w:eastAsia="zh-CN"/>
              </w:rPr>
            </w:pPr>
            <w:r w:rsidRPr="006810E9">
              <w:rPr>
                <w:rFonts w:eastAsiaTheme="minorEastAsia"/>
                <w:sz w:val="16"/>
                <w:szCs w:val="16"/>
                <w:lang w:eastAsia="zh-CN"/>
              </w:rPr>
              <w:t>For report content of inference results for UE-sided model for BM-Case 1, for the RSRP of</w:t>
            </w:r>
            <w:r w:rsidRPr="006810E9">
              <w:rPr>
                <w:rFonts w:eastAsiaTheme="minorEastAsia"/>
                <w:bCs/>
                <w:sz w:val="16"/>
                <w:szCs w:val="16"/>
                <w:lang w:eastAsia="zh-CN"/>
              </w:rPr>
              <w:t xml:space="preserve"> </w:t>
            </w:r>
            <w:r w:rsidRPr="006810E9">
              <w:rPr>
                <w:rFonts w:eastAsiaTheme="minorEastAsia"/>
                <w:sz w:val="16"/>
                <w:szCs w:val="16"/>
                <w:lang w:eastAsia="zh-CN"/>
              </w:rPr>
              <w:t>predicted Top K beam(s) in the report of inference results, when applicable, further study the following options:</w:t>
            </w:r>
          </w:p>
          <w:p w14:paraId="41C9B7D4" w14:textId="77777777" w:rsidR="00F73B2E" w:rsidRPr="00D314E4" w:rsidRDefault="00AA32DA" w:rsidP="00AA32DA">
            <w:pPr>
              <w:numPr>
                <w:ilvl w:val="0"/>
                <w:numId w:val="13"/>
              </w:numPr>
              <w:spacing w:beforeLines="0" w:before="0" w:afterLines="0" w:after="0"/>
              <w:jc w:val="both"/>
              <w:rPr>
                <w:rFonts w:eastAsiaTheme="minorEastAsia"/>
                <w:sz w:val="16"/>
                <w:szCs w:val="16"/>
                <w:lang w:eastAsia="zh-CN"/>
              </w:rPr>
            </w:pPr>
            <w:r w:rsidRPr="00D314E4">
              <w:rPr>
                <w:rFonts w:eastAsiaTheme="minorEastAsia"/>
                <w:sz w:val="16"/>
                <w:szCs w:val="16"/>
                <w:lang w:eastAsia="zh-CN"/>
              </w:rPr>
              <w:t>Option A: Predicted RSRP</w:t>
            </w:r>
          </w:p>
          <w:p w14:paraId="729E1C8D" w14:textId="77777777" w:rsidR="00F73B2E" w:rsidRPr="00D314E4" w:rsidRDefault="00AA32DA" w:rsidP="00AA32DA">
            <w:pPr>
              <w:numPr>
                <w:ilvl w:val="0"/>
                <w:numId w:val="13"/>
              </w:numPr>
              <w:spacing w:beforeLines="0" w:before="0" w:afterLines="0" w:after="0"/>
              <w:jc w:val="both"/>
              <w:rPr>
                <w:rFonts w:eastAsiaTheme="minorEastAsia"/>
                <w:sz w:val="16"/>
                <w:szCs w:val="16"/>
                <w:lang w:eastAsia="zh-CN"/>
              </w:rPr>
            </w:pPr>
            <w:r w:rsidRPr="00D314E4">
              <w:rPr>
                <w:rFonts w:eastAsiaTheme="minorEastAsia"/>
                <w:sz w:val="16"/>
                <w:szCs w:val="16"/>
                <w:lang w:eastAsia="zh-CN"/>
              </w:rPr>
              <w:t>Option B: Predicted RSRP, if the beam is not configured for corresponding measurement, and measured L1-RSRP if the beam is configured for corresponding measurement</w:t>
            </w:r>
          </w:p>
          <w:p w14:paraId="36BA3393" w14:textId="77777777" w:rsidR="00F73B2E" w:rsidRPr="00D314E4" w:rsidRDefault="00AA32DA" w:rsidP="00AA32DA">
            <w:pPr>
              <w:numPr>
                <w:ilvl w:val="0"/>
                <w:numId w:val="13"/>
              </w:numPr>
              <w:spacing w:beforeLines="0" w:before="0" w:afterLines="0" w:after="0"/>
              <w:jc w:val="both"/>
              <w:rPr>
                <w:rFonts w:eastAsiaTheme="minorEastAsia"/>
                <w:sz w:val="16"/>
                <w:szCs w:val="16"/>
                <w:lang w:eastAsia="zh-CN"/>
              </w:rPr>
            </w:pPr>
            <w:r w:rsidRPr="00D314E4">
              <w:rPr>
                <w:rFonts w:eastAsiaTheme="minorEastAsia"/>
                <w:sz w:val="16"/>
                <w:szCs w:val="16"/>
                <w:lang w:eastAsia="zh-CN"/>
              </w:rPr>
              <w:t>Where the predicted RSRP is based on AI/ML output</w:t>
            </w:r>
          </w:p>
          <w:p w14:paraId="20596D0A" w14:textId="77777777" w:rsidR="00F73B2E" w:rsidRPr="00D314E4" w:rsidRDefault="00AA32DA" w:rsidP="00AA32DA">
            <w:pPr>
              <w:numPr>
                <w:ilvl w:val="0"/>
                <w:numId w:val="13"/>
              </w:numPr>
              <w:spacing w:beforeLines="0" w:before="0" w:afterLines="0" w:after="0"/>
              <w:jc w:val="both"/>
              <w:rPr>
                <w:rFonts w:eastAsiaTheme="minorEastAsia"/>
                <w:sz w:val="16"/>
                <w:szCs w:val="16"/>
                <w:lang w:eastAsia="zh-CN"/>
              </w:rPr>
            </w:pPr>
            <w:r w:rsidRPr="00D314E4">
              <w:rPr>
                <w:rFonts w:eastAsiaTheme="minorEastAsia"/>
                <w:sz w:val="16"/>
                <w:szCs w:val="16"/>
                <w:lang w:eastAsia="zh-CN"/>
              </w:rPr>
              <w:t>Note: Support both Option A and Option B is not precluded.</w:t>
            </w:r>
          </w:p>
          <w:p w14:paraId="21B8DBEC" w14:textId="77777777" w:rsidR="0084203E" w:rsidRPr="00D150C6" w:rsidRDefault="0084203E" w:rsidP="00D150C6">
            <w:pPr>
              <w:spacing w:beforeLines="0" w:before="0" w:afterLines="0" w:after="0"/>
              <w:rPr>
                <w:rFonts w:eastAsia="等线"/>
                <w:bCs/>
                <w:sz w:val="16"/>
                <w:szCs w:val="16"/>
                <w:highlight w:val="green"/>
                <w:lang w:eastAsia="zh-CN"/>
              </w:rPr>
            </w:pPr>
            <w:r w:rsidRPr="00D150C6">
              <w:rPr>
                <w:rFonts w:eastAsia="等线"/>
                <w:bCs/>
                <w:sz w:val="16"/>
                <w:szCs w:val="16"/>
                <w:highlight w:val="green"/>
                <w:lang w:eastAsia="zh-CN"/>
              </w:rPr>
              <w:t>Working Assumption</w:t>
            </w:r>
          </w:p>
          <w:p w14:paraId="4BD9A48E" w14:textId="77777777" w:rsidR="0084203E" w:rsidRPr="006810E9" w:rsidRDefault="0084203E" w:rsidP="00AA32DA">
            <w:pPr>
              <w:pStyle w:val="afe"/>
              <w:numPr>
                <w:ilvl w:val="0"/>
                <w:numId w:val="13"/>
              </w:numPr>
              <w:spacing w:beforeLines="0" w:before="0" w:afterLines="0" w:after="0"/>
              <w:jc w:val="both"/>
              <w:rPr>
                <w:rFonts w:eastAsiaTheme="minorEastAsia"/>
                <w:sz w:val="16"/>
                <w:szCs w:val="16"/>
                <w:lang w:eastAsia="zh-CN"/>
              </w:rPr>
            </w:pPr>
            <w:r w:rsidRPr="006810E9">
              <w:rPr>
                <w:rFonts w:eastAsiaTheme="minorEastAsia"/>
                <w:sz w:val="16"/>
                <w:szCs w:val="16"/>
                <w:lang w:eastAsia="zh-CN"/>
              </w:rPr>
              <w:t>For report content of inference results for UE-sided model for BM-Case 2, the RSRP of</w:t>
            </w:r>
            <w:r w:rsidRPr="006810E9">
              <w:rPr>
                <w:rFonts w:eastAsiaTheme="minorEastAsia"/>
                <w:bCs/>
                <w:sz w:val="16"/>
                <w:szCs w:val="16"/>
                <w:lang w:eastAsia="zh-CN"/>
              </w:rPr>
              <w:t xml:space="preserve"> </w:t>
            </w:r>
            <w:r w:rsidRPr="006810E9">
              <w:rPr>
                <w:rFonts w:eastAsiaTheme="minorEastAsia"/>
                <w:sz w:val="16"/>
                <w:szCs w:val="16"/>
                <w:lang w:eastAsia="zh-CN"/>
              </w:rPr>
              <w:t>predicted beam(s) in the report of inference results, is the predicted RSRP, where the predicted RSRP is based on AI/ML output</w:t>
            </w:r>
          </w:p>
          <w:p w14:paraId="5AB7C2D1" w14:textId="77777777" w:rsidR="0084203E" w:rsidRPr="00D150C6" w:rsidRDefault="0084203E" w:rsidP="00D150C6">
            <w:pPr>
              <w:spacing w:beforeLines="0" w:before="0" w:afterLines="0" w:after="0"/>
              <w:rPr>
                <w:rFonts w:eastAsia="等线"/>
                <w:bCs/>
                <w:sz w:val="16"/>
                <w:szCs w:val="16"/>
                <w:highlight w:val="green"/>
                <w:lang w:eastAsia="zh-CN"/>
              </w:rPr>
            </w:pPr>
            <w:r w:rsidRPr="00D150C6">
              <w:rPr>
                <w:rFonts w:eastAsia="等线"/>
                <w:bCs/>
                <w:sz w:val="16"/>
                <w:szCs w:val="16"/>
                <w:highlight w:val="green"/>
                <w:lang w:eastAsia="zh-CN"/>
              </w:rPr>
              <w:t>Agreement</w:t>
            </w:r>
          </w:p>
          <w:p w14:paraId="56B9A5B0" w14:textId="77777777" w:rsidR="0084203E" w:rsidRPr="006810E9" w:rsidRDefault="0084203E" w:rsidP="00AA32DA">
            <w:pPr>
              <w:pStyle w:val="afe"/>
              <w:numPr>
                <w:ilvl w:val="0"/>
                <w:numId w:val="13"/>
              </w:numPr>
              <w:spacing w:beforeLines="0" w:before="0" w:afterLines="0" w:after="0"/>
              <w:jc w:val="both"/>
              <w:rPr>
                <w:rFonts w:eastAsiaTheme="minorEastAsia"/>
                <w:sz w:val="16"/>
                <w:szCs w:val="16"/>
                <w:lang w:eastAsia="zh-CN"/>
              </w:rPr>
            </w:pPr>
            <w:r w:rsidRPr="006810E9">
              <w:rPr>
                <w:rFonts w:eastAsiaTheme="minorEastAsia"/>
                <w:sz w:val="16"/>
                <w:szCs w:val="16"/>
                <w:lang w:eastAsia="zh-CN"/>
              </w:rPr>
              <w:t xml:space="preserve">For UE-sided model at least for BM Case-1, for inference results report </w:t>
            </w:r>
          </w:p>
          <w:p w14:paraId="2B164202" w14:textId="77777777" w:rsidR="00F73B2E" w:rsidRPr="00D314E4" w:rsidRDefault="00AA32DA" w:rsidP="00AA32DA">
            <w:pPr>
              <w:numPr>
                <w:ilvl w:val="0"/>
                <w:numId w:val="13"/>
              </w:numPr>
              <w:spacing w:beforeLines="0" w:before="0" w:afterLines="0" w:after="0"/>
              <w:jc w:val="both"/>
              <w:rPr>
                <w:rFonts w:eastAsiaTheme="minorEastAsia"/>
                <w:sz w:val="16"/>
                <w:szCs w:val="16"/>
                <w:lang w:eastAsia="zh-CN"/>
              </w:rPr>
            </w:pPr>
            <w:r w:rsidRPr="00D314E4">
              <w:rPr>
                <w:rFonts w:eastAsiaTheme="minorEastAsia"/>
                <w:sz w:val="16"/>
                <w:szCs w:val="16"/>
                <w:lang w:eastAsia="zh-CN"/>
              </w:rPr>
              <w:t>Two resource sets can be configured for Set A and Set B separately in the CSI report configuration for the report</w:t>
            </w:r>
          </w:p>
          <w:p w14:paraId="0FEEFDE1" w14:textId="77777777" w:rsidR="00F73B2E" w:rsidRPr="00D314E4" w:rsidRDefault="00AA32DA" w:rsidP="00AA32DA">
            <w:pPr>
              <w:numPr>
                <w:ilvl w:val="1"/>
                <w:numId w:val="13"/>
              </w:numPr>
              <w:spacing w:beforeLines="0" w:before="0" w:afterLines="0" w:after="0"/>
              <w:jc w:val="both"/>
              <w:rPr>
                <w:rFonts w:eastAsiaTheme="minorEastAsia"/>
                <w:sz w:val="16"/>
                <w:szCs w:val="16"/>
                <w:lang w:eastAsia="zh-CN"/>
              </w:rPr>
            </w:pPr>
            <w:r w:rsidRPr="00D314E4">
              <w:rPr>
                <w:rFonts w:eastAsiaTheme="minorEastAsia"/>
                <w:sz w:val="16"/>
                <w:szCs w:val="16"/>
                <w:lang w:eastAsia="zh-CN"/>
              </w:rPr>
              <w:t>FFS whether support only resource set for Set B is configured</w:t>
            </w:r>
          </w:p>
          <w:p w14:paraId="5E8E4839" w14:textId="77777777" w:rsidR="00F73B2E" w:rsidRPr="00D314E4" w:rsidRDefault="00AA32DA" w:rsidP="00AA32DA">
            <w:pPr>
              <w:numPr>
                <w:ilvl w:val="0"/>
                <w:numId w:val="13"/>
              </w:numPr>
              <w:spacing w:beforeLines="0" w:before="0" w:afterLines="0" w:after="0"/>
              <w:jc w:val="both"/>
              <w:rPr>
                <w:rFonts w:eastAsiaTheme="minorEastAsia"/>
                <w:sz w:val="16"/>
                <w:szCs w:val="16"/>
                <w:lang w:eastAsia="zh-CN"/>
              </w:rPr>
            </w:pPr>
            <w:r w:rsidRPr="00D314E4">
              <w:rPr>
                <w:rFonts w:eastAsiaTheme="minorEastAsia"/>
                <w:sz w:val="16"/>
                <w:szCs w:val="16"/>
                <w:lang w:eastAsia="zh-CN"/>
              </w:rPr>
              <w:t xml:space="preserve">UE performs measurement on the resource set for Set B for inference, and UE is not expected to measure resource set for Set A for inference, </w:t>
            </w:r>
          </w:p>
          <w:p w14:paraId="03725DA0" w14:textId="0B5C35EF" w:rsidR="0084203E" w:rsidRPr="00D314E4" w:rsidRDefault="00AA32DA" w:rsidP="00AA32DA">
            <w:pPr>
              <w:numPr>
                <w:ilvl w:val="0"/>
                <w:numId w:val="13"/>
              </w:numPr>
              <w:spacing w:beforeLines="0" w:before="0" w:afterLines="0" w:after="0"/>
              <w:jc w:val="both"/>
              <w:rPr>
                <w:rFonts w:eastAsiaTheme="minorEastAsia"/>
                <w:sz w:val="16"/>
                <w:szCs w:val="16"/>
                <w:lang w:eastAsia="zh-CN"/>
              </w:rPr>
            </w:pPr>
            <w:r w:rsidRPr="00D314E4">
              <w:rPr>
                <w:rFonts w:eastAsiaTheme="minorEastAsia"/>
                <w:sz w:val="16"/>
                <w:szCs w:val="16"/>
                <w:lang w:eastAsia="zh-CN"/>
              </w:rPr>
              <w:t>The beam information in the inference report refers to the resource set for Set A</w:t>
            </w:r>
          </w:p>
        </w:tc>
      </w:tr>
    </w:tbl>
    <w:p w14:paraId="4540E9EC" w14:textId="46287508" w:rsidR="006810E9" w:rsidRPr="00D314E4" w:rsidRDefault="00D314E4" w:rsidP="004728CA">
      <w:pPr>
        <w:spacing w:before="120" w:after="120"/>
        <w:jc w:val="both"/>
        <w:rPr>
          <w:rFonts w:eastAsiaTheme="minorEastAsia"/>
          <w:lang w:eastAsia="zh-CN"/>
        </w:rPr>
      </w:pPr>
      <w:r>
        <w:rPr>
          <w:rFonts w:eastAsiaTheme="minorEastAsia"/>
          <w:lang w:eastAsia="zh-CN"/>
        </w:rPr>
        <w:t>For UE-sided model, new reporting will be introduced. The content could be the</w:t>
      </w:r>
      <w:r w:rsidR="009A59AE">
        <w:rPr>
          <w:rFonts w:eastAsiaTheme="minorEastAsia"/>
          <w:lang w:eastAsia="zh-CN"/>
        </w:rPr>
        <w:t xml:space="preserve"> beam information of the</w:t>
      </w:r>
      <w:r>
        <w:rPr>
          <w:rFonts w:eastAsiaTheme="minorEastAsia"/>
          <w:lang w:eastAsia="zh-CN"/>
        </w:rPr>
        <w:t xml:space="preserve"> predicted </w:t>
      </w:r>
      <w:r w:rsidR="009A59AE">
        <w:rPr>
          <w:rFonts w:eastAsiaTheme="minorEastAsia"/>
          <w:lang w:eastAsia="zh-CN"/>
        </w:rPr>
        <w:t xml:space="preserve">beams. Since the content is still under RAN1 study, RAN4 can wait for more RAN1 progress. At current stage, potential requirements are identified for reporting delay and prediction accuracy. </w:t>
      </w:r>
    </w:p>
    <w:p w14:paraId="3FD9A598" w14:textId="3455335C" w:rsidR="000E45B6" w:rsidRDefault="00A405F1" w:rsidP="000E45B6">
      <w:pPr>
        <w:pStyle w:val="2"/>
        <w:rPr>
          <w:lang w:eastAsia="zh-CN"/>
        </w:rPr>
      </w:pPr>
      <w:r>
        <w:rPr>
          <w:lang w:eastAsia="zh-CN"/>
        </w:rPr>
        <w:t xml:space="preserve">LCM </w:t>
      </w:r>
      <w:r w:rsidR="000E45B6">
        <w:rPr>
          <w:lang w:eastAsia="zh-CN"/>
        </w:rPr>
        <w:t>related requirements</w:t>
      </w:r>
    </w:p>
    <w:p w14:paraId="298AC641" w14:textId="25676B66" w:rsidR="000F2215" w:rsidRDefault="000F2215" w:rsidP="000F2215">
      <w:pPr>
        <w:spacing w:before="120" w:after="120"/>
        <w:rPr>
          <w:rFonts w:eastAsiaTheme="minorEastAsia"/>
          <w:lang w:eastAsia="zh-CN"/>
        </w:rPr>
      </w:pPr>
      <w:r>
        <w:rPr>
          <w:rFonts w:eastAsiaTheme="minorEastAsia"/>
          <w:lang w:eastAsia="zh-CN"/>
        </w:rPr>
        <w:t xml:space="preserve">In </w:t>
      </w:r>
      <w:r>
        <w:rPr>
          <w:rFonts w:eastAsiaTheme="minorEastAsia" w:hint="eastAsia"/>
          <w:lang w:eastAsia="zh-CN"/>
        </w:rPr>
        <w:t>R</w:t>
      </w:r>
      <w:r>
        <w:rPr>
          <w:rFonts w:eastAsiaTheme="minorEastAsia"/>
          <w:lang w:eastAsia="zh-CN"/>
        </w:rPr>
        <w:t>AN1#118 the following agreements are reached related to performance monitoring.</w:t>
      </w:r>
    </w:p>
    <w:tbl>
      <w:tblPr>
        <w:tblStyle w:val="afa"/>
        <w:tblW w:w="0" w:type="auto"/>
        <w:tblLook w:val="04A0" w:firstRow="1" w:lastRow="0" w:firstColumn="1" w:lastColumn="0" w:noHBand="0" w:noVBand="1"/>
      </w:tblPr>
      <w:tblGrid>
        <w:gridCol w:w="9621"/>
      </w:tblGrid>
      <w:tr w:rsidR="000F2215" w14:paraId="6593F496" w14:textId="77777777" w:rsidTr="006810E9">
        <w:tc>
          <w:tcPr>
            <w:tcW w:w="9621" w:type="dxa"/>
          </w:tcPr>
          <w:p w14:paraId="279D7449" w14:textId="77777777" w:rsidR="006810E9" w:rsidRPr="00D150C6" w:rsidRDefault="006810E9" w:rsidP="00D150C6">
            <w:pPr>
              <w:spacing w:beforeLines="0" w:before="0" w:afterLines="0" w:after="0"/>
              <w:rPr>
                <w:rFonts w:eastAsia="等线"/>
                <w:b/>
                <w:bCs/>
                <w:sz w:val="16"/>
                <w:szCs w:val="16"/>
                <w:highlight w:val="green"/>
                <w:lang w:val="en-US" w:eastAsia="zh-CN"/>
              </w:rPr>
            </w:pPr>
            <w:r w:rsidRPr="00D150C6">
              <w:rPr>
                <w:rFonts w:eastAsia="等线"/>
                <w:b/>
                <w:bCs/>
                <w:sz w:val="16"/>
                <w:szCs w:val="16"/>
                <w:lang w:val="en-US" w:eastAsia="zh-CN"/>
              </w:rPr>
              <w:t>According to RAN1#116, RAN1#116bis, RAN1#117 and RAN1#118, the following agreements are achieved.</w:t>
            </w:r>
          </w:p>
          <w:p w14:paraId="4DF34531" w14:textId="77777777" w:rsidR="00D150C6" w:rsidRPr="00D150C6" w:rsidRDefault="00D150C6" w:rsidP="00D150C6">
            <w:pPr>
              <w:spacing w:beforeLines="0" w:before="0" w:afterLines="0" w:after="0"/>
              <w:rPr>
                <w:rFonts w:eastAsia="Batang"/>
                <w:sz w:val="16"/>
                <w:szCs w:val="16"/>
                <w:lang w:eastAsia="x-none"/>
              </w:rPr>
            </w:pPr>
            <w:r w:rsidRPr="00D150C6">
              <w:rPr>
                <w:rFonts w:eastAsia="等线"/>
                <w:bCs/>
                <w:sz w:val="16"/>
                <w:szCs w:val="16"/>
                <w:highlight w:val="green"/>
                <w:lang w:eastAsia="zh-CN"/>
              </w:rPr>
              <w:t>Agreement</w:t>
            </w:r>
          </w:p>
          <w:p w14:paraId="08B24BC9" w14:textId="77777777" w:rsidR="00D150C6" w:rsidRPr="00D150C6" w:rsidRDefault="00D150C6" w:rsidP="00D150C6">
            <w:pPr>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For BM-Case1 and BM-Case2 with a UE-side AI/ML model:</w:t>
            </w:r>
          </w:p>
          <w:p w14:paraId="3B120F79" w14:textId="77777777" w:rsidR="00F73B2E" w:rsidRPr="00D150C6" w:rsidRDefault="00AA32DA" w:rsidP="00AA32DA">
            <w:pPr>
              <w:numPr>
                <w:ilvl w:val="0"/>
                <w:numId w:val="16"/>
              </w:numPr>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 xml:space="preserve">Support Type 1 performance monitoring, including the following two options: </w:t>
            </w:r>
          </w:p>
          <w:p w14:paraId="3EE86A4D" w14:textId="77777777" w:rsidR="00F73B2E" w:rsidRPr="00D150C6" w:rsidRDefault="00AA32DA" w:rsidP="00AA32DA">
            <w:pPr>
              <w:numPr>
                <w:ilvl w:val="1"/>
                <w:numId w:val="16"/>
              </w:numPr>
              <w:tabs>
                <w:tab w:val="left" w:pos="720"/>
              </w:tabs>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 xml:space="preserve">Option 1 (NW-side performance monitoring): </w:t>
            </w:r>
          </w:p>
          <w:p w14:paraId="7542E18A" w14:textId="77777777" w:rsidR="00F73B2E" w:rsidRPr="00D150C6" w:rsidRDefault="00AA32DA" w:rsidP="00AA32DA">
            <w:pPr>
              <w:numPr>
                <w:ilvl w:val="2"/>
                <w:numId w:val="16"/>
              </w:numPr>
              <w:tabs>
                <w:tab w:val="left" w:pos="720"/>
              </w:tabs>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 xml:space="preserve">UE sends a report to NW (for the calculation of performance metric at NW) </w:t>
            </w:r>
          </w:p>
          <w:p w14:paraId="21D3559C" w14:textId="77777777" w:rsidR="00F73B2E" w:rsidRPr="00D150C6" w:rsidRDefault="00AA32DA" w:rsidP="00AA32DA">
            <w:pPr>
              <w:numPr>
                <w:ilvl w:val="3"/>
                <w:numId w:val="16"/>
              </w:numPr>
              <w:tabs>
                <w:tab w:val="left" w:pos="720"/>
              </w:tabs>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lastRenderedPageBreak/>
              <w:t>Measurement results from resource set for monitoring, e.g., L1-RSRP and/or RS index is supported as the content of the report</w:t>
            </w:r>
          </w:p>
          <w:p w14:paraId="4387F97E" w14:textId="77777777" w:rsidR="00F73B2E" w:rsidRPr="00D150C6" w:rsidRDefault="00AA32DA" w:rsidP="00AA32DA">
            <w:pPr>
              <w:numPr>
                <w:ilvl w:val="3"/>
                <w:numId w:val="16"/>
              </w:numPr>
              <w:tabs>
                <w:tab w:val="left" w:pos="720"/>
              </w:tabs>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 xml:space="preserve">FFS on other contents </w:t>
            </w:r>
          </w:p>
          <w:p w14:paraId="527B3CFA" w14:textId="77777777" w:rsidR="00F73B2E" w:rsidRPr="00D150C6" w:rsidRDefault="00AA32DA" w:rsidP="00AA32DA">
            <w:pPr>
              <w:numPr>
                <w:ilvl w:val="2"/>
                <w:numId w:val="16"/>
              </w:numPr>
              <w:tabs>
                <w:tab w:val="left" w:pos="720"/>
              </w:tabs>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The report is at least configured/triggered by NW</w:t>
            </w:r>
          </w:p>
          <w:p w14:paraId="5CDF135E" w14:textId="77777777" w:rsidR="00F73B2E" w:rsidRPr="00D150C6" w:rsidRDefault="00AA32DA" w:rsidP="00AA32DA">
            <w:pPr>
              <w:numPr>
                <w:ilvl w:val="2"/>
                <w:numId w:val="16"/>
              </w:numPr>
              <w:tabs>
                <w:tab w:val="left" w:pos="720"/>
              </w:tabs>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Note: this may or may not have additional spec impact</w:t>
            </w:r>
          </w:p>
          <w:p w14:paraId="74F6E11A" w14:textId="77777777" w:rsidR="00F73B2E" w:rsidRPr="00D150C6" w:rsidRDefault="00AA32DA" w:rsidP="00AA32DA">
            <w:pPr>
              <w:numPr>
                <w:ilvl w:val="1"/>
                <w:numId w:val="16"/>
              </w:numPr>
              <w:tabs>
                <w:tab w:val="left" w:pos="720"/>
              </w:tabs>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 xml:space="preserve">Option 2 (UE-assisted performance monitoring): </w:t>
            </w:r>
          </w:p>
          <w:p w14:paraId="3E268820" w14:textId="77777777" w:rsidR="00F73B2E" w:rsidRPr="00D150C6" w:rsidRDefault="00AA32DA" w:rsidP="00AA32DA">
            <w:pPr>
              <w:numPr>
                <w:ilvl w:val="2"/>
                <w:numId w:val="16"/>
              </w:numPr>
              <w:tabs>
                <w:tab w:val="left" w:pos="720"/>
              </w:tabs>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 xml:space="preserve">UE calculates performance metric(s) </w:t>
            </w:r>
          </w:p>
          <w:p w14:paraId="6740F9D5" w14:textId="77777777" w:rsidR="00F73B2E" w:rsidRPr="00D150C6" w:rsidRDefault="00AA32DA" w:rsidP="00AA32DA">
            <w:pPr>
              <w:numPr>
                <w:ilvl w:val="3"/>
                <w:numId w:val="16"/>
              </w:numPr>
              <w:tabs>
                <w:tab w:val="left" w:pos="720"/>
              </w:tabs>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 xml:space="preserve">FFS how to report and what to report </w:t>
            </w:r>
          </w:p>
          <w:p w14:paraId="42BD41C9" w14:textId="77777777" w:rsidR="00F73B2E" w:rsidRPr="00D150C6" w:rsidRDefault="00AA32DA" w:rsidP="00AA32DA">
            <w:pPr>
              <w:numPr>
                <w:ilvl w:val="1"/>
                <w:numId w:val="16"/>
              </w:numPr>
              <w:tabs>
                <w:tab w:val="left" w:pos="720"/>
              </w:tabs>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FFS whether to trigger the report based on event(s) for Option 1 and/or Option 2</w:t>
            </w:r>
          </w:p>
          <w:p w14:paraId="71919AF3" w14:textId="77777777" w:rsidR="00F73B2E" w:rsidRPr="00D150C6" w:rsidRDefault="00AA32DA" w:rsidP="00AA32DA">
            <w:pPr>
              <w:numPr>
                <w:ilvl w:val="0"/>
                <w:numId w:val="16"/>
              </w:numPr>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FFS Type 2 performance monitoring</w:t>
            </w:r>
          </w:p>
          <w:p w14:paraId="67867095" w14:textId="77777777" w:rsidR="00D150C6" w:rsidRPr="00D150C6" w:rsidRDefault="00D150C6" w:rsidP="00D150C6">
            <w:pPr>
              <w:spacing w:beforeLines="0" w:before="0" w:afterLines="0" w:after="0"/>
              <w:rPr>
                <w:rFonts w:eastAsia="等线"/>
                <w:bCs/>
                <w:sz w:val="16"/>
                <w:szCs w:val="16"/>
                <w:highlight w:val="green"/>
                <w:lang w:eastAsia="zh-CN"/>
              </w:rPr>
            </w:pPr>
            <w:r w:rsidRPr="00D150C6">
              <w:rPr>
                <w:rFonts w:eastAsia="等线"/>
                <w:bCs/>
                <w:sz w:val="16"/>
                <w:szCs w:val="16"/>
                <w:highlight w:val="green"/>
                <w:lang w:eastAsia="zh-CN"/>
              </w:rPr>
              <w:t>Agreement</w:t>
            </w:r>
          </w:p>
          <w:p w14:paraId="2B99F87E" w14:textId="77777777" w:rsidR="00D150C6" w:rsidRPr="00D150C6" w:rsidRDefault="00D150C6" w:rsidP="00D150C6">
            <w:pPr>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For BM-Case1 and BM-Case2 with a UE-sided AI/ML model, for Option 2 (UE-assisted performance monitoring), further study at least the following alternatives, including:</w:t>
            </w:r>
          </w:p>
          <w:p w14:paraId="4CDED6FC" w14:textId="77777777" w:rsidR="00F73B2E" w:rsidRPr="00D150C6" w:rsidRDefault="00AA32DA" w:rsidP="00AA32DA">
            <w:pPr>
              <w:numPr>
                <w:ilvl w:val="0"/>
                <w:numId w:val="17"/>
              </w:numPr>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Alt 1: Top 1 or Top K beam prediction accuracy (with or without margin) by comparing the prediction results and the Top 1 or Top K beam based on the measurements from a resource set/resources for monitoring</w:t>
            </w:r>
          </w:p>
          <w:p w14:paraId="1BEA59E4" w14:textId="77777777" w:rsidR="00F73B2E" w:rsidRPr="00D150C6" w:rsidRDefault="00AA32DA" w:rsidP="00AA32DA">
            <w:pPr>
              <w:numPr>
                <w:ilvl w:val="0"/>
                <w:numId w:val="17"/>
              </w:numPr>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Alt 2: The L1-RSRP difference information based on actual measurement of the L1-RSRP of one or more of Top K predicted beam, and L1-RSRP measurements from a resource set/resources for monitoring</w:t>
            </w:r>
          </w:p>
          <w:p w14:paraId="0887393A" w14:textId="77777777" w:rsidR="00F73B2E" w:rsidRPr="00D150C6" w:rsidRDefault="00AA32DA" w:rsidP="00AA32DA">
            <w:pPr>
              <w:numPr>
                <w:ilvl w:val="0"/>
                <w:numId w:val="17"/>
              </w:numPr>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Alt 3: The RSRP difference information between the predicted RSRP and measured L1-RSRP of corresponding beam(s) of a resource set/resources for monitoring</w:t>
            </w:r>
          </w:p>
          <w:p w14:paraId="46AB1ECA" w14:textId="77777777" w:rsidR="00F73B2E" w:rsidRPr="00D150C6" w:rsidRDefault="00AA32DA" w:rsidP="00AA32DA">
            <w:pPr>
              <w:numPr>
                <w:ilvl w:val="1"/>
                <w:numId w:val="17"/>
              </w:numPr>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 xml:space="preserve">Note: resources for Set B for monitoring are not precluded and can be study. </w:t>
            </w:r>
          </w:p>
          <w:p w14:paraId="2DC9187B" w14:textId="77777777" w:rsidR="00F73B2E" w:rsidRPr="00D150C6" w:rsidRDefault="00AA32DA" w:rsidP="00AA32DA">
            <w:pPr>
              <w:numPr>
                <w:ilvl w:val="1"/>
                <w:numId w:val="17"/>
              </w:numPr>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 xml:space="preserve">Note: this is only applicable when the model can predict RSRP </w:t>
            </w:r>
          </w:p>
          <w:p w14:paraId="16BCEC25" w14:textId="77777777" w:rsidR="00F73B2E" w:rsidRPr="00D150C6" w:rsidRDefault="00AA32DA" w:rsidP="00AA32DA">
            <w:pPr>
              <w:numPr>
                <w:ilvl w:val="0"/>
                <w:numId w:val="17"/>
              </w:numPr>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Alt 4: The probability information of the predicted beam(s) to be the Top 1 or Top K beam</w:t>
            </w:r>
          </w:p>
          <w:p w14:paraId="68BC0987" w14:textId="77777777" w:rsidR="00F73B2E" w:rsidRPr="00D150C6" w:rsidRDefault="00AA32DA" w:rsidP="00AA32DA">
            <w:pPr>
              <w:numPr>
                <w:ilvl w:val="1"/>
                <w:numId w:val="17"/>
              </w:numPr>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 xml:space="preserve">Note: this is only applicable when the model can generate probability information </w:t>
            </w:r>
          </w:p>
          <w:p w14:paraId="10C661D4" w14:textId="77777777" w:rsidR="00F73B2E" w:rsidRPr="00D150C6" w:rsidRDefault="00AA32DA" w:rsidP="00AA32DA">
            <w:pPr>
              <w:numPr>
                <w:ilvl w:val="0"/>
                <w:numId w:val="17"/>
              </w:numPr>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FFS: for Alt 1/2/3, on other details including how to configure the resource set/resources for monitoring, including</w:t>
            </w:r>
          </w:p>
          <w:p w14:paraId="25A3B711" w14:textId="77777777" w:rsidR="00F73B2E" w:rsidRPr="00D150C6" w:rsidRDefault="00AA32DA" w:rsidP="00AA32DA">
            <w:pPr>
              <w:numPr>
                <w:ilvl w:val="1"/>
                <w:numId w:val="17"/>
              </w:numPr>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 xml:space="preserve">E.g. whether/how to use full set of Set A for measurement. If not, whether/how to obtain the measurement of the predicted Top 1 or Top K beam for calculating the prediction accuracy or the RSRP difference.    </w:t>
            </w:r>
          </w:p>
          <w:p w14:paraId="36E0B531" w14:textId="5DE56E77" w:rsidR="000F2215" w:rsidRPr="00D150C6" w:rsidRDefault="00AA32DA" w:rsidP="00AA32DA">
            <w:pPr>
              <w:numPr>
                <w:ilvl w:val="0"/>
                <w:numId w:val="17"/>
              </w:numPr>
              <w:suppressAutoHyphens/>
              <w:spacing w:beforeLines="0" w:before="0" w:afterLines="0" w:after="0" w:line="276" w:lineRule="auto"/>
              <w:rPr>
                <w:rFonts w:ascii="Times" w:eastAsia="Batang" w:hAnsi="Times"/>
                <w:sz w:val="20"/>
                <w:szCs w:val="24"/>
                <w:lang w:eastAsia="x-none"/>
              </w:rPr>
            </w:pPr>
            <w:r w:rsidRPr="00D150C6">
              <w:rPr>
                <w:rFonts w:eastAsia="Batang"/>
                <w:sz w:val="16"/>
                <w:szCs w:val="16"/>
                <w:lang w:eastAsia="x-none"/>
              </w:rPr>
              <w:t>For all alternatives, study whether the performance information is calculated per sample (one-shot), or per set of samples (window)</w:t>
            </w:r>
            <w:r w:rsidRPr="00D150C6">
              <w:rPr>
                <w:rFonts w:ascii="Times" w:eastAsia="Batang" w:hAnsi="Times"/>
                <w:sz w:val="20"/>
                <w:szCs w:val="24"/>
                <w:lang w:eastAsia="x-none"/>
              </w:rPr>
              <w:t xml:space="preserve"> </w:t>
            </w:r>
          </w:p>
        </w:tc>
      </w:tr>
    </w:tbl>
    <w:p w14:paraId="386F9C38" w14:textId="77777777" w:rsidR="00D150C6" w:rsidRDefault="00565A20" w:rsidP="00D150C6">
      <w:pPr>
        <w:spacing w:before="120" w:after="120"/>
        <w:jc w:val="both"/>
        <w:rPr>
          <w:rFonts w:eastAsiaTheme="minorEastAsia"/>
          <w:lang w:val="en-US" w:eastAsia="zh-CN"/>
        </w:rPr>
      </w:pPr>
      <w:r w:rsidRPr="00565A20">
        <w:rPr>
          <w:rFonts w:eastAsiaTheme="minorEastAsia"/>
          <w:lang w:val="en-US" w:eastAsia="zh-CN"/>
        </w:rPr>
        <w:lastRenderedPageBreak/>
        <w:t>In LCM procedure, the functionality/model activation/deactivation/fallback to non-AI function are to be considered.</w:t>
      </w:r>
    </w:p>
    <w:p w14:paraId="3D45F893" w14:textId="2B4BE1B3" w:rsidR="000F2215" w:rsidRPr="00565A20" w:rsidRDefault="00D150C6" w:rsidP="00D150C6">
      <w:pPr>
        <w:spacing w:before="120" w:after="120"/>
        <w:jc w:val="both"/>
        <w:rPr>
          <w:rFonts w:eastAsiaTheme="minorEastAsia"/>
          <w:lang w:val="en-US" w:eastAsia="zh-CN"/>
        </w:rPr>
      </w:pPr>
      <w:r>
        <w:rPr>
          <w:rFonts w:eastAsiaTheme="minorEastAsia"/>
          <w:lang w:val="en-US" w:eastAsia="zh-CN"/>
        </w:rPr>
        <w:t>For UE-sided model, i</w:t>
      </w:r>
      <w:r w:rsidR="00565A20" w:rsidRPr="00565A20">
        <w:rPr>
          <w:rFonts w:eastAsiaTheme="minorEastAsia"/>
          <w:lang w:val="en-US" w:eastAsia="zh-CN"/>
        </w:rPr>
        <w:t>f the functionality/model activation/deactivation/fallback to non-AI function are indicated by network, e.g., triggered</w:t>
      </w:r>
      <w:r w:rsidR="00565A20">
        <w:rPr>
          <w:rFonts w:eastAsiaTheme="minorEastAsia"/>
          <w:lang w:val="en-US" w:eastAsia="zh-CN"/>
        </w:rPr>
        <w:t xml:space="preserve"> by </w:t>
      </w:r>
      <w:proofErr w:type="spellStart"/>
      <w:r>
        <w:rPr>
          <w:rFonts w:eastAsiaTheme="minorEastAsia"/>
          <w:lang w:val="en-US" w:eastAsia="zh-CN"/>
        </w:rPr>
        <w:t>gNB</w:t>
      </w:r>
      <w:proofErr w:type="spellEnd"/>
      <w:r w:rsidR="00565A20">
        <w:rPr>
          <w:rFonts w:eastAsiaTheme="minorEastAsia"/>
          <w:lang w:val="en-US" w:eastAsia="zh-CN"/>
        </w:rPr>
        <w:t xml:space="preserve"> via </w:t>
      </w:r>
      <w:r>
        <w:rPr>
          <w:rFonts w:eastAsiaTheme="minorEastAsia"/>
          <w:lang w:val="en-US" w:eastAsia="zh-CN"/>
        </w:rPr>
        <w:t>RRC/MAC-CE/DCI</w:t>
      </w:r>
      <w:r w:rsidR="00565A20">
        <w:rPr>
          <w:rFonts w:eastAsiaTheme="minorEastAsia"/>
          <w:lang w:val="en-US" w:eastAsia="zh-CN"/>
        </w:rPr>
        <w:t xml:space="preserve"> signaling</w:t>
      </w:r>
      <w:r w:rsidR="00565A20" w:rsidRPr="00565A20">
        <w:rPr>
          <w:rFonts w:eastAsiaTheme="minorEastAsia"/>
          <w:lang w:val="en-US" w:eastAsia="zh-CN"/>
        </w:rPr>
        <w:t xml:space="preserve">, the delay of activating/deactivating one function </w:t>
      </w:r>
      <w:r w:rsidR="00565A20">
        <w:rPr>
          <w:rFonts w:eastAsiaTheme="minorEastAsia"/>
          <w:lang w:val="en-US" w:eastAsia="zh-CN"/>
        </w:rPr>
        <w:t>can</w:t>
      </w:r>
      <w:r w:rsidR="00565A20" w:rsidRPr="00565A20">
        <w:rPr>
          <w:rFonts w:eastAsiaTheme="minorEastAsia"/>
          <w:lang w:val="en-US" w:eastAsia="zh-CN"/>
        </w:rPr>
        <w:t xml:space="preserve"> be defined. Otherwise if these functionality/model changes are autonomously performed </w:t>
      </w:r>
      <w:r>
        <w:rPr>
          <w:rFonts w:eastAsiaTheme="minorEastAsia"/>
          <w:lang w:val="en-US" w:eastAsia="zh-CN"/>
        </w:rPr>
        <w:t>inside UE</w:t>
      </w:r>
      <w:r w:rsidR="00565A20" w:rsidRPr="00565A20">
        <w:rPr>
          <w:rFonts w:eastAsiaTheme="minorEastAsia"/>
          <w:lang w:val="en-US" w:eastAsia="zh-CN"/>
        </w:rPr>
        <w:t xml:space="preserve">, </w:t>
      </w:r>
      <w:r>
        <w:rPr>
          <w:rFonts w:eastAsiaTheme="minorEastAsia"/>
          <w:lang w:val="en-US" w:eastAsia="zh-CN"/>
        </w:rPr>
        <w:t>there may be a</w:t>
      </w:r>
      <w:r w:rsidR="00565A20">
        <w:rPr>
          <w:rFonts w:eastAsiaTheme="minorEastAsia"/>
          <w:lang w:val="en-US" w:eastAsia="zh-CN"/>
        </w:rPr>
        <w:t xml:space="preserve"> need to </w:t>
      </w:r>
      <w:r w:rsidR="00565A20" w:rsidRPr="00565A20">
        <w:rPr>
          <w:rFonts w:eastAsiaTheme="minorEastAsia"/>
          <w:lang w:val="en-US" w:eastAsia="zh-CN"/>
        </w:rPr>
        <w:t xml:space="preserve">monitor the function performance, then the requirements would be </w:t>
      </w:r>
      <w:r>
        <w:rPr>
          <w:rFonts w:eastAsiaTheme="minorEastAsia"/>
          <w:lang w:val="en-US" w:eastAsia="zh-CN"/>
        </w:rPr>
        <w:t>reflected by</w:t>
      </w:r>
      <w:r w:rsidR="00565A20" w:rsidRPr="00565A20">
        <w:rPr>
          <w:rFonts w:eastAsiaTheme="minorEastAsia"/>
          <w:lang w:val="en-US" w:eastAsia="zh-CN"/>
        </w:rPr>
        <w:t xml:space="preserve"> </w:t>
      </w:r>
      <w:r w:rsidR="00565A20">
        <w:rPr>
          <w:rFonts w:eastAsiaTheme="minorEastAsia"/>
          <w:lang w:val="en-US" w:eastAsia="zh-CN"/>
        </w:rPr>
        <w:t xml:space="preserve">performance </w:t>
      </w:r>
      <w:r w:rsidR="00565A20" w:rsidRPr="00565A20">
        <w:rPr>
          <w:rFonts w:eastAsiaTheme="minorEastAsia"/>
          <w:lang w:val="en-US" w:eastAsia="zh-CN"/>
        </w:rPr>
        <w:t>monitoring requirements.</w:t>
      </w:r>
    </w:p>
    <w:p w14:paraId="459A8768" w14:textId="55B07300" w:rsidR="00A405F1" w:rsidRDefault="00476113" w:rsidP="00476113">
      <w:pPr>
        <w:spacing w:before="120" w:after="120"/>
        <w:jc w:val="both"/>
        <w:rPr>
          <w:rFonts w:eastAsiaTheme="minorEastAsia"/>
          <w:lang w:eastAsia="zh-CN"/>
        </w:rPr>
      </w:pPr>
      <w:r>
        <w:rPr>
          <w:rFonts w:eastAsiaTheme="minorEastAsia"/>
          <w:lang w:eastAsia="zh-CN"/>
        </w:rPr>
        <w:t>For model monitoring, two options are identified in RAN1. For Option 1, UE needs to report the measurement. This can reuse the legacy requirement of measurement reporting. For Option 2, UE will</w:t>
      </w:r>
      <w:r w:rsidRPr="00476113">
        <w:t xml:space="preserve"> </w:t>
      </w:r>
      <w:r w:rsidRPr="00476113">
        <w:rPr>
          <w:rFonts w:eastAsiaTheme="minorEastAsia"/>
          <w:lang w:eastAsia="zh-CN"/>
        </w:rPr>
        <w:t>calculate</w:t>
      </w:r>
      <w:r>
        <w:rPr>
          <w:rFonts w:eastAsiaTheme="minorEastAsia"/>
          <w:lang w:eastAsia="zh-CN"/>
        </w:rPr>
        <w:t xml:space="preserve"> the</w:t>
      </w:r>
      <w:r w:rsidRPr="00476113">
        <w:rPr>
          <w:rFonts w:eastAsiaTheme="minorEastAsia"/>
          <w:lang w:eastAsia="zh-CN"/>
        </w:rPr>
        <w:t xml:space="preserve"> performance metric(s) </w:t>
      </w:r>
      <w:r>
        <w:rPr>
          <w:rFonts w:eastAsiaTheme="minorEastAsia"/>
          <w:lang w:eastAsia="zh-CN"/>
        </w:rPr>
        <w:t>then report. Since the metric is still under RAN1 study, RAN4 can wait for more progress before starting the study of the requirement of metric reporting</w:t>
      </w:r>
      <w:r w:rsidR="00272A1D">
        <w:rPr>
          <w:rFonts w:eastAsiaTheme="minorEastAsia"/>
          <w:lang w:eastAsia="zh-CN"/>
        </w:rPr>
        <w:t>.</w:t>
      </w:r>
      <w:r>
        <w:rPr>
          <w:rFonts w:eastAsiaTheme="minorEastAsia"/>
          <w:lang w:eastAsia="zh-CN"/>
        </w:rPr>
        <w:t xml:space="preserve"> </w:t>
      </w:r>
      <w:r w:rsidR="00272A1D">
        <w:rPr>
          <w:rFonts w:eastAsiaTheme="minorEastAsia"/>
          <w:lang w:eastAsia="zh-CN"/>
        </w:rPr>
        <w:t xml:space="preserve"> </w:t>
      </w:r>
    </w:p>
    <w:p w14:paraId="5A089170" w14:textId="3A13BD56" w:rsidR="00476113" w:rsidRPr="00476113" w:rsidRDefault="00476113" w:rsidP="00C0494D">
      <w:pPr>
        <w:spacing w:before="120" w:after="120"/>
        <w:rPr>
          <w:rFonts w:eastAsiaTheme="minorEastAsia"/>
          <w:b/>
          <w:i/>
          <w:lang w:eastAsia="zh-CN"/>
        </w:rPr>
      </w:pPr>
      <w:r w:rsidRPr="00476113">
        <w:rPr>
          <w:rFonts w:eastAsiaTheme="minorEastAsia" w:hint="eastAsia"/>
          <w:b/>
          <w:i/>
          <w:u w:val="single"/>
          <w:lang w:eastAsia="zh-CN"/>
        </w:rPr>
        <w:t>P</w:t>
      </w:r>
      <w:r w:rsidRPr="00476113">
        <w:rPr>
          <w:rFonts w:eastAsiaTheme="minorEastAsia"/>
          <w:b/>
          <w:i/>
          <w:u w:val="single"/>
          <w:lang w:eastAsia="zh-CN"/>
        </w:rPr>
        <w:t>roposal 2</w:t>
      </w:r>
      <w:r w:rsidRPr="00476113">
        <w:rPr>
          <w:rFonts w:eastAsiaTheme="minorEastAsia"/>
          <w:b/>
          <w:i/>
          <w:lang w:eastAsia="zh-CN"/>
        </w:rPr>
        <w:t>: If measurement reporting is used for the calculation of performance metric at NW during model monitoring, reuse RAN4 legacy requirement for measurement reporting.</w:t>
      </w:r>
    </w:p>
    <w:p w14:paraId="52F8691B" w14:textId="5F83A083" w:rsidR="00C0494D" w:rsidRPr="00476113" w:rsidRDefault="00C0494D" w:rsidP="00C0494D">
      <w:pPr>
        <w:spacing w:before="120" w:after="120"/>
        <w:rPr>
          <w:rFonts w:eastAsiaTheme="minorEastAsia"/>
          <w:b/>
          <w:i/>
          <w:lang w:eastAsia="zh-CN"/>
        </w:rPr>
      </w:pPr>
      <w:r w:rsidRPr="00476113">
        <w:rPr>
          <w:rFonts w:eastAsiaTheme="minorEastAsia" w:hint="eastAsia"/>
          <w:b/>
          <w:i/>
          <w:u w:val="single"/>
          <w:lang w:eastAsia="zh-CN"/>
        </w:rPr>
        <w:t>P</w:t>
      </w:r>
      <w:r w:rsidRPr="00476113">
        <w:rPr>
          <w:rFonts w:eastAsiaTheme="minorEastAsia"/>
          <w:b/>
          <w:i/>
          <w:u w:val="single"/>
          <w:lang w:eastAsia="zh-CN"/>
        </w:rPr>
        <w:t xml:space="preserve">roposal </w:t>
      </w:r>
      <w:r w:rsidR="00476113" w:rsidRPr="00476113">
        <w:rPr>
          <w:rFonts w:eastAsiaTheme="minorEastAsia"/>
          <w:b/>
          <w:i/>
          <w:u w:val="single"/>
          <w:lang w:eastAsia="zh-CN"/>
        </w:rPr>
        <w:t>3</w:t>
      </w:r>
      <w:r w:rsidRPr="00476113">
        <w:rPr>
          <w:rFonts w:eastAsiaTheme="minorEastAsia"/>
          <w:b/>
          <w:i/>
          <w:lang w:eastAsia="zh-CN"/>
        </w:rPr>
        <w:t xml:space="preserve">: </w:t>
      </w:r>
      <w:r w:rsidR="00476113" w:rsidRPr="00476113">
        <w:rPr>
          <w:rFonts w:eastAsiaTheme="minorEastAsia"/>
          <w:b/>
          <w:i/>
          <w:lang w:eastAsia="zh-CN"/>
        </w:rPr>
        <w:t>If metric reporting is introduced by RAN1 for model monitoring, RAN4 will study the related requirement</w:t>
      </w:r>
      <w:r w:rsidRPr="00476113">
        <w:rPr>
          <w:rFonts w:eastAsiaTheme="minorEastAsia"/>
          <w:b/>
          <w:i/>
          <w:lang w:eastAsia="zh-CN"/>
        </w:rPr>
        <w:t>.</w:t>
      </w:r>
    </w:p>
    <w:p w14:paraId="35DB815F" w14:textId="77777777" w:rsidR="00FA0C0C" w:rsidRDefault="00FA0C0C" w:rsidP="00FA0C0C">
      <w:pPr>
        <w:pStyle w:val="1"/>
        <w:jc w:val="both"/>
        <w:rPr>
          <w:lang w:val="en-US"/>
        </w:rPr>
      </w:pPr>
      <w:r>
        <w:rPr>
          <w:lang w:val="en-US"/>
        </w:rPr>
        <w:t>Conclusions</w:t>
      </w:r>
    </w:p>
    <w:p w14:paraId="0F579A8B" w14:textId="6A805F19" w:rsidR="00F8348C" w:rsidRDefault="001819C1" w:rsidP="00582A16">
      <w:pPr>
        <w:spacing w:before="120" w:after="120"/>
        <w:rPr>
          <w:rFonts w:eastAsia="宋体"/>
          <w:lang w:eastAsia="zh-CN"/>
        </w:rPr>
      </w:pPr>
      <w:r>
        <w:rPr>
          <w:rFonts w:eastAsia="宋体"/>
          <w:lang w:eastAsia="zh-CN"/>
        </w:rPr>
        <w:t xml:space="preserve">In this paper we provided </w:t>
      </w:r>
      <w:r w:rsidR="00361E91">
        <w:rPr>
          <w:rFonts w:eastAsia="宋体"/>
          <w:lang w:eastAsia="zh-CN"/>
        </w:rPr>
        <w:t>provide our views</w:t>
      </w:r>
      <w:r w:rsidR="00361E91" w:rsidRPr="00215DF5">
        <w:rPr>
          <w:rFonts w:eastAsia="宋体"/>
          <w:lang w:eastAsia="zh-CN"/>
        </w:rPr>
        <w:t xml:space="preserve"> on</w:t>
      </w:r>
      <w:r w:rsidR="00065D56" w:rsidRPr="00065D56">
        <w:rPr>
          <w:rFonts w:eastAsia="宋体"/>
          <w:lang w:eastAsia="zh-CN"/>
        </w:rPr>
        <w:t xml:space="preserve"> </w:t>
      </w:r>
      <w:r w:rsidR="00741A7D">
        <w:rPr>
          <w:rFonts w:eastAsia="宋体"/>
          <w:lang w:eastAsia="zh-CN"/>
        </w:rPr>
        <w:t>data collection and LCM related requirements</w:t>
      </w:r>
      <w:r w:rsidR="00741A7D" w:rsidRPr="00741A7D">
        <w:rPr>
          <w:rFonts w:eastAsia="宋体"/>
          <w:lang w:eastAsia="zh-CN"/>
        </w:rPr>
        <w:t xml:space="preserve"> </w:t>
      </w:r>
      <w:r w:rsidR="00741A7D">
        <w:rPr>
          <w:rFonts w:eastAsia="宋体"/>
          <w:lang w:eastAsia="zh-CN"/>
        </w:rPr>
        <w:t xml:space="preserve">for </w:t>
      </w:r>
      <w:r w:rsidR="00741A7D" w:rsidRPr="00E323F8">
        <w:rPr>
          <w:rFonts w:eastAsia="宋体"/>
          <w:lang w:eastAsia="zh-CN"/>
        </w:rPr>
        <w:t>AI</w:t>
      </w:r>
      <w:r w:rsidR="00741A7D">
        <w:rPr>
          <w:rFonts w:eastAsia="宋体"/>
          <w:lang w:eastAsia="zh-CN"/>
        </w:rPr>
        <w:t>/</w:t>
      </w:r>
      <w:r w:rsidR="00741A7D" w:rsidRPr="00E323F8">
        <w:rPr>
          <w:rFonts w:eastAsia="宋体"/>
          <w:lang w:eastAsia="zh-CN"/>
        </w:rPr>
        <w:t xml:space="preserve">ML </w:t>
      </w:r>
      <w:r w:rsidR="00741A7D">
        <w:rPr>
          <w:rFonts w:eastAsia="宋体"/>
          <w:lang w:eastAsia="zh-CN"/>
        </w:rPr>
        <w:t xml:space="preserve">based </w:t>
      </w:r>
      <w:r w:rsidR="00476113">
        <w:rPr>
          <w:rFonts w:eastAsia="宋体"/>
          <w:lang w:eastAsia="zh-CN"/>
        </w:rPr>
        <w:t>beam management</w:t>
      </w:r>
      <w:r w:rsidR="00D52875">
        <w:rPr>
          <w:rFonts w:eastAsia="宋体"/>
          <w:lang w:eastAsia="zh-CN"/>
        </w:rPr>
        <w:t>.</w:t>
      </w:r>
    </w:p>
    <w:p w14:paraId="4CE3792F" w14:textId="59CD22BD" w:rsidR="00476113" w:rsidRPr="00476113" w:rsidRDefault="00476113" w:rsidP="00476113">
      <w:pPr>
        <w:spacing w:before="120" w:after="120"/>
        <w:jc w:val="both"/>
        <w:rPr>
          <w:rFonts w:eastAsiaTheme="minorEastAsia"/>
          <w:lang w:eastAsia="zh-CN"/>
        </w:rPr>
      </w:pPr>
      <w:r w:rsidRPr="00476113">
        <w:rPr>
          <w:rFonts w:eastAsiaTheme="minorEastAsia"/>
          <w:b/>
          <w:lang w:eastAsia="zh-CN"/>
        </w:rPr>
        <w:t>Proposal 1:</w:t>
      </w:r>
      <w:r w:rsidRPr="00476113">
        <w:rPr>
          <w:rFonts w:eastAsiaTheme="minorEastAsia"/>
          <w:b/>
          <w:i/>
          <w:lang w:eastAsia="zh-CN"/>
        </w:rPr>
        <w:t xml:space="preserve"> </w:t>
      </w:r>
      <w:r w:rsidRPr="00476113">
        <w:rPr>
          <w:rFonts w:eastAsiaTheme="minorEastAsia"/>
          <w:lang w:eastAsia="zh-CN"/>
        </w:rPr>
        <w:t>For data collection in NW-sided model, use the existing core requirement for beam related information reporting as the starting point.</w:t>
      </w:r>
    </w:p>
    <w:p w14:paraId="65B09CF2" w14:textId="77777777" w:rsidR="00476113" w:rsidRPr="00476113" w:rsidRDefault="00476113" w:rsidP="00476113">
      <w:pPr>
        <w:spacing w:before="120" w:after="120"/>
        <w:rPr>
          <w:rFonts w:eastAsiaTheme="minorEastAsia"/>
          <w:b/>
          <w:i/>
          <w:lang w:eastAsia="zh-CN"/>
        </w:rPr>
      </w:pPr>
      <w:r w:rsidRPr="00476113">
        <w:rPr>
          <w:rFonts w:eastAsiaTheme="minorEastAsia" w:hint="eastAsia"/>
          <w:b/>
          <w:lang w:eastAsia="zh-CN"/>
        </w:rPr>
        <w:t>P</w:t>
      </w:r>
      <w:r w:rsidRPr="00476113">
        <w:rPr>
          <w:rFonts w:eastAsiaTheme="minorEastAsia"/>
          <w:b/>
          <w:lang w:eastAsia="zh-CN"/>
        </w:rPr>
        <w:t>roposal 2:</w:t>
      </w:r>
      <w:r w:rsidRPr="00476113">
        <w:rPr>
          <w:rFonts w:eastAsiaTheme="minorEastAsia"/>
          <w:b/>
          <w:i/>
          <w:lang w:eastAsia="zh-CN"/>
        </w:rPr>
        <w:t xml:space="preserve"> </w:t>
      </w:r>
      <w:r w:rsidRPr="00476113">
        <w:rPr>
          <w:rFonts w:eastAsiaTheme="minorEastAsia"/>
          <w:lang w:eastAsia="zh-CN"/>
        </w:rPr>
        <w:t>If measurement reporting is used for the calculation of performance metric at NW during model monitoring, reuse RAN4 legacy requirement for measurement reporting.</w:t>
      </w:r>
    </w:p>
    <w:p w14:paraId="4381E6FA" w14:textId="77777777" w:rsidR="00476113" w:rsidRPr="00476113" w:rsidRDefault="00476113" w:rsidP="00476113">
      <w:pPr>
        <w:spacing w:before="120" w:after="120"/>
        <w:rPr>
          <w:rFonts w:eastAsiaTheme="minorEastAsia"/>
          <w:b/>
          <w:i/>
          <w:lang w:eastAsia="zh-CN"/>
        </w:rPr>
      </w:pPr>
      <w:r w:rsidRPr="00476113">
        <w:rPr>
          <w:rFonts w:eastAsiaTheme="minorEastAsia" w:hint="eastAsia"/>
          <w:b/>
          <w:lang w:eastAsia="zh-CN"/>
        </w:rPr>
        <w:t>P</w:t>
      </w:r>
      <w:r w:rsidRPr="00476113">
        <w:rPr>
          <w:rFonts w:eastAsiaTheme="minorEastAsia"/>
          <w:b/>
          <w:lang w:eastAsia="zh-CN"/>
        </w:rPr>
        <w:t>roposal 3:</w:t>
      </w:r>
      <w:r w:rsidRPr="00476113">
        <w:rPr>
          <w:rFonts w:eastAsiaTheme="minorEastAsia"/>
          <w:b/>
          <w:i/>
          <w:lang w:eastAsia="zh-CN"/>
        </w:rPr>
        <w:t xml:space="preserve"> </w:t>
      </w:r>
      <w:r w:rsidRPr="00476113">
        <w:rPr>
          <w:rFonts w:eastAsiaTheme="minorEastAsia"/>
          <w:lang w:eastAsia="zh-CN"/>
        </w:rPr>
        <w:t>If metric reporting is introduced by RAN1 for model monitoring, RAN4 will study the related requirement.</w:t>
      </w:r>
    </w:p>
    <w:p w14:paraId="2ED084EA" w14:textId="77777777" w:rsidR="00FA0C0C" w:rsidRDefault="00FA0C0C" w:rsidP="00FA0C0C">
      <w:pPr>
        <w:pStyle w:val="1"/>
        <w:jc w:val="both"/>
        <w:rPr>
          <w:lang w:val="en-US"/>
        </w:rPr>
      </w:pPr>
      <w:r w:rsidRPr="00C0754F">
        <w:rPr>
          <w:lang w:val="en-US"/>
        </w:rPr>
        <w:lastRenderedPageBreak/>
        <w:t>Reference</w:t>
      </w:r>
    </w:p>
    <w:p w14:paraId="2060AE10" w14:textId="786AD796" w:rsidR="00E323F8" w:rsidRPr="00E323F8" w:rsidRDefault="00E323F8" w:rsidP="00E323F8">
      <w:pPr>
        <w:pStyle w:val="afe"/>
        <w:numPr>
          <w:ilvl w:val="0"/>
          <w:numId w:val="5"/>
        </w:numPr>
        <w:spacing w:beforeLines="0" w:before="120" w:afterLines="0" w:after="120"/>
        <w:jc w:val="both"/>
        <w:rPr>
          <w:rFonts w:eastAsia="宋体"/>
          <w:lang w:val="en-GB"/>
        </w:rPr>
      </w:pPr>
      <w:r w:rsidRPr="00E82418">
        <w:rPr>
          <w:rFonts w:eastAsia="宋体"/>
          <w:lang w:val="en-GB"/>
        </w:rPr>
        <w:t>R4-2414323</w:t>
      </w:r>
      <w:r>
        <w:rPr>
          <w:rFonts w:eastAsia="宋体"/>
          <w:lang w:val="en-GB"/>
        </w:rPr>
        <w:t xml:space="preserve">, </w:t>
      </w:r>
      <w:r w:rsidRPr="000650DA">
        <w:rPr>
          <w:rFonts w:eastAsia="宋体"/>
          <w:lang w:val="en-GB"/>
        </w:rPr>
        <w:t>WF on AI/ML</w:t>
      </w:r>
      <w:r w:rsidRPr="006A6CF3">
        <w:rPr>
          <w:rFonts w:eastAsia="宋体"/>
          <w:lang w:val="en-GB"/>
        </w:rPr>
        <w:t>,</w:t>
      </w:r>
      <w:r>
        <w:rPr>
          <w:rFonts w:eastAsia="宋体"/>
          <w:lang w:val="en-GB"/>
        </w:rPr>
        <w:t xml:space="preserve"> </w:t>
      </w:r>
      <w:r w:rsidRPr="00E323F8">
        <w:rPr>
          <w:rFonts w:eastAsia="宋体"/>
          <w:lang w:val="en-GB"/>
        </w:rPr>
        <w:t>Qualcomm Incorporated</w:t>
      </w:r>
      <w:r>
        <w:rPr>
          <w:rFonts w:eastAsia="宋体"/>
          <w:lang w:val="en-GB"/>
        </w:rPr>
        <w:t>.</w:t>
      </w:r>
    </w:p>
    <w:sectPr w:rsidR="00E323F8" w:rsidRPr="00E323F8"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35CAD" w14:textId="77777777" w:rsidR="00D8733E" w:rsidRDefault="00D8733E">
      <w:pPr>
        <w:spacing w:before="120" w:after="120"/>
      </w:pPr>
      <w:r>
        <w:separator/>
      </w:r>
    </w:p>
  </w:endnote>
  <w:endnote w:type="continuationSeparator" w:id="0">
    <w:p w14:paraId="5C3122B4" w14:textId="77777777" w:rsidR="00D8733E" w:rsidRDefault="00D8733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72578C" w:rsidRDefault="0072578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72578C" w:rsidRDefault="0072578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72578C" w:rsidRDefault="0072578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72578C" w:rsidRDefault="0072578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85376" w14:textId="77777777" w:rsidR="00D8733E" w:rsidRDefault="00D8733E">
      <w:pPr>
        <w:spacing w:before="120" w:after="120"/>
      </w:pPr>
      <w:r>
        <w:separator/>
      </w:r>
    </w:p>
  </w:footnote>
  <w:footnote w:type="continuationSeparator" w:id="0">
    <w:p w14:paraId="0BF4FDB4" w14:textId="77777777" w:rsidR="00D8733E" w:rsidRDefault="00D8733E">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12"/>
  </w:num>
  <w:num w:numId="3">
    <w:abstractNumId w:val="15"/>
  </w:num>
  <w:num w:numId="4">
    <w:abstractNumId w:val="4"/>
  </w:num>
  <w:num w:numId="5">
    <w:abstractNumId w:val="6"/>
  </w:num>
  <w:num w:numId="6">
    <w:abstractNumId w:val="10"/>
  </w:num>
  <w:num w:numId="7">
    <w:abstractNumId w:val="8"/>
  </w:num>
  <w:num w:numId="8">
    <w:abstractNumId w:val="16"/>
    <w:lvlOverride w:ilvl="0">
      <w:startOverride w:val="1"/>
    </w:lvlOverride>
  </w:num>
  <w:num w:numId="9">
    <w:abstractNumId w:val="9"/>
  </w:num>
  <w:num w:numId="10">
    <w:abstractNumId w:val="14"/>
  </w:num>
  <w:num w:numId="11">
    <w:abstractNumId w:val="13"/>
  </w:num>
  <w:num w:numId="12">
    <w:abstractNumId w:val="11"/>
  </w:num>
  <w:num w:numId="13">
    <w:abstractNumId w:val="3"/>
  </w:num>
  <w:num w:numId="14">
    <w:abstractNumId w:val="5"/>
  </w:num>
  <w:num w:numId="15">
    <w:abstractNumId w:val="1"/>
  </w:num>
  <w:num w:numId="16">
    <w:abstractNumId w:val="0"/>
  </w:num>
  <w:num w:numId="1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D7D"/>
    <w:rsid w:val="00036F82"/>
    <w:rsid w:val="000375C1"/>
    <w:rsid w:val="00037795"/>
    <w:rsid w:val="000378CF"/>
    <w:rsid w:val="000400F5"/>
    <w:rsid w:val="00040107"/>
    <w:rsid w:val="000407D2"/>
    <w:rsid w:val="000407FE"/>
    <w:rsid w:val="00040A0C"/>
    <w:rsid w:val="00040AD7"/>
    <w:rsid w:val="00040D99"/>
    <w:rsid w:val="00040E87"/>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D56"/>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A05"/>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5B6"/>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215"/>
    <w:rsid w:val="000F231C"/>
    <w:rsid w:val="000F2669"/>
    <w:rsid w:val="000F2A62"/>
    <w:rsid w:val="000F2CBA"/>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1BB9"/>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59F"/>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6EF"/>
    <w:rsid w:val="00131878"/>
    <w:rsid w:val="00131908"/>
    <w:rsid w:val="00131A2A"/>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66"/>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54F"/>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C22"/>
    <w:rsid w:val="001A1D6F"/>
    <w:rsid w:val="001A1F68"/>
    <w:rsid w:val="001A24F6"/>
    <w:rsid w:val="001A2B46"/>
    <w:rsid w:val="001A2F72"/>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3F68"/>
    <w:rsid w:val="001B424D"/>
    <w:rsid w:val="001B4429"/>
    <w:rsid w:val="001B44A4"/>
    <w:rsid w:val="001B4901"/>
    <w:rsid w:val="001B4D99"/>
    <w:rsid w:val="001B4DD5"/>
    <w:rsid w:val="001B51FE"/>
    <w:rsid w:val="001B5847"/>
    <w:rsid w:val="001B5DEB"/>
    <w:rsid w:val="001B5E78"/>
    <w:rsid w:val="001B61DE"/>
    <w:rsid w:val="001B65A1"/>
    <w:rsid w:val="001B66C2"/>
    <w:rsid w:val="001B674A"/>
    <w:rsid w:val="001B680D"/>
    <w:rsid w:val="001B6982"/>
    <w:rsid w:val="001B6A05"/>
    <w:rsid w:val="001B6B77"/>
    <w:rsid w:val="001B706B"/>
    <w:rsid w:val="001B7534"/>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5C4"/>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695"/>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A1D"/>
    <w:rsid w:val="00272C52"/>
    <w:rsid w:val="00272CAE"/>
    <w:rsid w:val="00272D9C"/>
    <w:rsid w:val="00272E44"/>
    <w:rsid w:val="00272EDC"/>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267"/>
    <w:rsid w:val="00282AC3"/>
    <w:rsid w:val="00282B19"/>
    <w:rsid w:val="00283177"/>
    <w:rsid w:val="00283261"/>
    <w:rsid w:val="00283403"/>
    <w:rsid w:val="00283E8D"/>
    <w:rsid w:val="00283FFF"/>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74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4F"/>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7FA"/>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864"/>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98A"/>
    <w:rsid w:val="00326B57"/>
    <w:rsid w:val="00326C9F"/>
    <w:rsid w:val="00327269"/>
    <w:rsid w:val="003274B2"/>
    <w:rsid w:val="003276E3"/>
    <w:rsid w:val="00327A9C"/>
    <w:rsid w:val="00327B03"/>
    <w:rsid w:val="00327CCA"/>
    <w:rsid w:val="00327EF9"/>
    <w:rsid w:val="00330019"/>
    <w:rsid w:val="003301E9"/>
    <w:rsid w:val="00330243"/>
    <w:rsid w:val="00330546"/>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05E"/>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E91"/>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F80"/>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441"/>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4AE"/>
    <w:rsid w:val="003E5922"/>
    <w:rsid w:val="003E618B"/>
    <w:rsid w:val="003E6268"/>
    <w:rsid w:val="003E658E"/>
    <w:rsid w:val="003E65BD"/>
    <w:rsid w:val="003E69B5"/>
    <w:rsid w:val="003E69B9"/>
    <w:rsid w:val="003E7070"/>
    <w:rsid w:val="003E72DC"/>
    <w:rsid w:val="003E75CF"/>
    <w:rsid w:val="003E771E"/>
    <w:rsid w:val="003E77F3"/>
    <w:rsid w:val="003E7B41"/>
    <w:rsid w:val="003E7D20"/>
    <w:rsid w:val="003F06EE"/>
    <w:rsid w:val="003F06FE"/>
    <w:rsid w:val="003F072F"/>
    <w:rsid w:val="003F082A"/>
    <w:rsid w:val="003F0B3C"/>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862"/>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797"/>
    <w:rsid w:val="004167CF"/>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BCF"/>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91A"/>
    <w:rsid w:val="00451B48"/>
    <w:rsid w:val="00452094"/>
    <w:rsid w:val="00452612"/>
    <w:rsid w:val="004528C9"/>
    <w:rsid w:val="00452C4F"/>
    <w:rsid w:val="00452C7D"/>
    <w:rsid w:val="00453468"/>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8CA"/>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113"/>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20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0B7"/>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4EA7"/>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55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2F4D"/>
    <w:rsid w:val="004E319B"/>
    <w:rsid w:val="004E31B4"/>
    <w:rsid w:val="004E31F9"/>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C02"/>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395"/>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514"/>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5F6"/>
    <w:rsid w:val="00563AD5"/>
    <w:rsid w:val="00564B02"/>
    <w:rsid w:val="00564BF2"/>
    <w:rsid w:val="0056511D"/>
    <w:rsid w:val="005653EF"/>
    <w:rsid w:val="00565588"/>
    <w:rsid w:val="00565866"/>
    <w:rsid w:val="00565A20"/>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B2F"/>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6AAA"/>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C80"/>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0B2"/>
    <w:rsid w:val="00662664"/>
    <w:rsid w:val="006626E9"/>
    <w:rsid w:val="00662900"/>
    <w:rsid w:val="00662949"/>
    <w:rsid w:val="00662D61"/>
    <w:rsid w:val="00663237"/>
    <w:rsid w:val="0066363C"/>
    <w:rsid w:val="00663893"/>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74A"/>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0E9"/>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3A58"/>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23A"/>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A7D"/>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7E4"/>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23C7"/>
    <w:rsid w:val="00783519"/>
    <w:rsid w:val="00783A15"/>
    <w:rsid w:val="00783AB7"/>
    <w:rsid w:val="00784143"/>
    <w:rsid w:val="0078441B"/>
    <w:rsid w:val="00784657"/>
    <w:rsid w:val="007846F4"/>
    <w:rsid w:val="00784BC1"/>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2EBE"/>
    <w:rsid w:val="007A323B"/>
    <w:rsid w:val="007A393B"/>
    <w:rsid w:val="007A3EEE"/>
    <w:rsid w:val="007A4232"/>
    <w:rsid w:val="007A427F"/>
    <w:rsid w:val="007A4593"/>
    <w:rsid w:val="007A462E"/>
    <w:rsid w:val="007A46C3"/>
    <w:rsid w:val="007A4713"/>
    <w:rsid w:val="007A47B8"/>
    <w:rsid w:val="007A4CB9"/>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571"/>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506"/>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5144"/>
    <w:rsid w:val="007F51CC"/>
    <w:rsid w:val="007F537A"/>
    <w:rsid w:val="007F567C"/>
    <w:rsid w:val="007F569A"/>
    <w:rsid w:val="007F5A11"/>
    <w:rsid w:val="007F5A45"/>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03E"/>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A97"/>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43"/>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8DB"/>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BA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4F6"/>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52"/>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8D8"/>
    <w:rsid w:val="00917C84"/>
    <w:rsid w:val="00917C97"/>
    <w:rsid w:val="00917C9C"/>
    <w:rsid w:val="009203BD"/>
    <w:rsid w:val="009205CD"/>
    <w:rsid w:val="00920B21"/>
    <w:rsid w:val="00920B63"/>
    <w:rsid w:val="00920CB1"/>
    <w:rsid w:val="00920F3A"/>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78"/>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2CB8"/>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A78"/>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3D1"/>
    <w:rsid w:val="00990917"/>
    <w:rsid w:val="00990BAD"/>
    <w:rsid w:val="00990C07"/>
    <w:rsid w:val="00990FA4"/>
    <w:rsid w:val="00990FCE"/>
    <w:rsid w:val="00990FE1"/>
    <w:rsid w:val="009912F9"/>
    <w:rsid w:val="00991462"/>
    <w:rsid w:val="009915D4"/>
    <w:rsid w:val="0099175F"/>
    <w:rsid w:val="0099179A"/>
    <w:rsid w:val="00991C35"/>
    <w:rsid w:val="00992349"/>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AE"/>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440"/>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59B"/>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9C8"/>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39"/>
    <w:rsid w:val="00A259CA"/>
    <w:rsid w:val="00A25AE9"/>
    <w:rsid w:val="00A25F0F"/>
    <w:rsid w:val="00A25F52"/>
    <w:rsid w:val="00A26490"/>
    <w:rsid w:val="00A26497"/>
    <w:rsid w:val="00A26644"/>
    <w:rsid w:val="00A26BC9"/>
    <w:rsid w:val="00A26E81"/>
    <w:rsid w:val="00A2732D"/>
    <w:rsid w:val="00A2757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5F1"/>
    <w:rsid w:val="00A4061C"/>
    <w:rsid w:val="00A40A95"/>
    <w:rsid w:val="00A40C7F"/>
    <w:rsid w:val="00A40E1A"/>
    <w:rsid w:val="00A40F36"/>
    <w:rsid w:val="00A415CE"/>
    <w:rsid w:val="00A419BE"/>
    <w:rsid w:val="00A41B10"/>
    <w:rsid w:val="00A41FC8"/>
    <w:rsid w:val="00A4284A"/>
    <w:rsid w:val="00A429AA"/>
    <w:rsid w:val="00A42AF1"/>
    <w:rsid w:val="00A42BFC"/>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2DA"/>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5DCF"/>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583"/>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58"/>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6DFC"/>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AB"/>
    <w:rsid w:val="00BE1AB9"/>
    <w:rsid w:val="00BE1B15"/>
    <w:rsid w:val="00BE1B72"/>
    <w:rsid w:val="00BE1E13"/>
    <w:rsid w:val="00BE1E6C"/>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EF"/>
    <w:rsid w:val="00BE603F"/>
    <w:rsid w:val="00BE60C3"/>
    <w:rsid w:val="00BE63A4"/>
    <w:rsid w:val="00BE63D5"/>
    <w:rsid w:val="00BE6EE4"/>
    <w:rsid w:val="00BE6FC2"/>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217"/>
    <w:rsid w:val="00C02F04"/>
    <w:rsid w:val="00C03053"/>
    <w:rsid w:val="00C038F6"/>
    <w:rsid w:val="00C03AF1"/>
    <w:rsid w:val="00C03CE4"/>
    <w:rsid w:val="00C03DBE"/>
    <w:rsid w:val="00C04708"/>
    <w:rsid w:val="00C04709"/>
    <w:rsid w:val="00C0494D"/>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872"/>
    <w:rsid w:val="00C12CFD"/>
    <w:rsid w:val="00C12F35"/>
    <w:rsid w:val="00C13E28"/>
    <w:rsid w:val="00C13F29"/>
    <w:rsid w:val="00C141EB"/>
    <w:rsid w:val="00C1438E"/>
    <w:rsid w:val="00C1468C"/>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791"/>
    <w:rsid w:val="00C35A97"/>
    <w:rsid w:val="00C35AFD"/>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98A"/>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DA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124"/>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671"/>
    <w:rsid w:val="00D027E5"/>
    <w:rsid w:val="00D02B0E"/>
    <w:rsid w:val="00D02E74"/>
    <w:rsid w:val="00D03100"/>
    <w:rsid w:val="00D03393"/>
    <w:rsid w:val="00D03435"/>
    <w:rsid w:val="00D03913"/>
    <w:rsid w:val="00D03C15"/>
    <w:rsid w:val="00D04054"/>
    <w:rsid w:val="00D04764"/>
    <w:rsid w:val="00D047FF"/>
    <w:rsid w:val="00D048EF"/>
    <w:rsid w:val="00D04D24"/>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0C6"/>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5B2"/>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4E4"/>
    <w:rsid w:val="00D31643"/>
    <w:rsid w:val="00D31E5F"/>
    <w:rsid w:val="00D31F32"/>
    <w:rsid w:val="00D322B8"/>
    <w:rsid w:val="00D322E9"/>
    <w:rsid w:val="00D3265C"/>
    <w:rsid w:val="00D3268A"/>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728"/>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225"/>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33E"/>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9BB"/>
    <w:rsid w:val="00DB1D80"/>
    <w:rsid w:val="00DB1DEA"/>
    <w:rsid w:val="00DB1F7D"/>
    <w:rsid w:val="00DB2168"/>
    <w:rsid w:val="00DB21E3"/>
    <w:rsid w:val="00DB2306"/>
    <w:rsid w:val="00DB23A9"/>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102"/>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1A8"/>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630A"/>
    <w:rsid w:val="00E1689F"/>
    <w:rsid w:val="00E168BD"/>
    <w:rsid w:val="00E16ABC"/>
    <w:rsid w:val="00E16CAC"/>
    <w:rsid w:val="00E17199"/>
    <w:rsid w:val="00E17259"/>
    <w:rsid w:val="00E17789"/>
    <w:rsid w:val="00E17BCE"/>
    <w:rsid w:val="00E17D20"/>
    <w:rsid w:val="00E17EE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3F8"/>
    <w:rsid w:val="00E3258F"/>
    <w:rsid w:val="00E329D6"/>
    <w:rsid w:val="00E32F1E"/>
    <w:rsid w:val="00E331AA"/>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B3B"/>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2EE5"/>
    <w:rsid w:val="00E432E7"/>
    <w:rsid w:val="00E43692"/>
    <w:rsid w:val="00E437D2"/>
    <w:rsid w:val="00E4383F"/>
    <w:rsid w:val="00E43978"/>
    <w:rsid w:val="00E43AA2"/>
    <w:rsid w:val="00E43C24"/>
    <w:rsid w:val="00E43DED"/>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87EFB"/>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08B"/>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1A61"/>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D11"/>
    <w:rsid w:val="00EB5F88"/>
    <w:rsid w:val="00EB5FA4"/>
    <w:rsid w:val="00EB6369"/>
    <w:rsid w:val="00EB63F1"/>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C7ED5"/>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17F06"/>
    <w:rsid w:val="00F20A91"/>
    <w:rsid w:val="00F20C2B"/>
    <w:rsid w:val="00F21113"/>
    <w:rsid w:val="00F21135"/>
    <w:rsid w:val="00F21462"/>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4EE"/>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3B2E"/>
    <w:rsid w:val="00F74020"/>
    <w:rsid w:val="00F74159"/>
    <w:rsid w:val="00F74204"/>
    <w:rsid w:val="00F742FE"/>
    <w:rsid w:val="00F74B41"/>
    <w:rsid w:val="00F74BA2"/>
    <w:rsid w:val="00F74BA5"/>
    <w:rsid w:val="00F75089"/>
    <w:rsid w:val="00F75134"/>
    <w:rsid w:val="00F751D0"/>
    <w:rsid w:val="00F759D4"/>
    <w:rsid w:val="00F75C6D"/>
    <w:rsid w:val="00F75C98"/>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6D5"/>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0DEB"/>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42C"/>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0E38"/>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76113"/>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列"/>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uiPriority w:val="34"/>
    <w:qFormat/>
    <w:rsid w:val="00E323F8"/>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68384756">
      <w:bodyDiv w:val="1"/>
      <w:marLeft w:val="0"/>
      <w:marRight w:val="0"/>
      <w:marTop w:val="0"/>
      <w:marBottom w:val="0"/>
      <w:divBdr>
        <w:top w:val="none" w:sz="0" w:space="0" w:color="auto"/>
        <w:left w:val="none" w:sz="0" w:space="0" w:color="auto"/>
        <w:bottom w:val="none" w:sz="0" w:space="0" w:color="auto"/>
        <w:right w:val="none" w:sz="0" w:space="0" w:color="auto"/>
      </w:divBdr>
      <w:divsChild>
        <w:div w:id="1764184523">
          <w:marLeft w:val="547"/>
          <w:marRight w:val="0"/>
          <w:marTop w:val="0"/>
          <w:marBottom w:val="180"/>
          <w:divBdr>
            <w:top w:val="none" w:sz="0" w:space="0" w:color="auto"/>
            <w:left w:val="none" w:sz="0" w:space="0" w:color="auto"/>
            <w:bottom w:val="none" w:sz="0" w:space="0" w:color="auto"/>
            <w:right w:val="none" w:sz="0" w:space="0" w:color="auto"/>
          </w:divBdr>
        </w:div>
        <w:div w:id="1986662142">
          <w:marLeft w:val="547"/>
          <w:marRight w:val="0"/>
          <w:marTop w:val="0"/>
          <w:marBottom w:val="180"/>
          <w:divBdr>
            <w:top w:val="none" w:sz="0" w:space="0" w:color="auto"/>
            <w:left w:val="none" w:sz="0" w:space="0" w:color="auto"/>
            <w:bottom w:val="none" w:sz="0" w:space="0" w:color="auto"/>
            <w:right w:val="none" w:sz="0" w:space="0" w:color="auto"/>
          </w:divBdr>
        </w:div>
        <w:div w:id="602305828">
          <w:marLeft w:val="547"/>
          <w:marRight w:val="0"/>
          <w:marTop w:val="0"/>
          <w:marBottom w:val="180"/>
          <w:divBdr>
            <w:top w:val="none" w:sz="0" w:space="0" w:color="auto"/>
            <w:left w:val="none" w:sz="0" w:space="0" w:color="auto"/>
            <w:bottom w:val="none" w:sz="0" w:space="0" w:color="auto"/>
            <w:right w:val="none" w:sz="0" w:space="0" w:color="auto"/>
          </w:divBdr>
        </w:div>
        <w:div w:id="14114709">
          <w:marLeft w:val="547"/>
          <w:marRight w:val="0"/>
          <w:marTop w:val="0"/>
          <w:marBottom w:val="180"/>
          <w:divBdr>
            <w:top w:val="none" w:sz="0" w:space="0" w:color="auto"/>
            <w:left w:val="none" w:sz="0" w:space="0" w:color="auto"/>
            <w:bottom w:val="none" w:sz="0" w:space="0" w:color="auto"/>
            <w:right w:val="none" w:sz="0" w:space="0" w:color="auto"/>
          </w:divBdr>
        </w:div>
        <w:div w:id="839197672">
          <w:marLeft w:val="547"/>
          <w:marRight w:val="0"/>
          <w:marTop w:val="0"/>
          <w:marBottom w:val="180"/>
          <w:divBdr>
            <w:top w:val="none" w:sz="0" w:space="0" w:color="auto"/>
            <w:left w:val="none" w:sz="0" w:space="0" w:color="auto"/>
            <w:bottom w:val="none" w:sz="0" w:space="0" w:color="auto"/>
            <w:right w:val="none" w:sz="0" w:space="0" w:color="auto"/>
          </w:divBdr>
        </w:div>
        <w:div w:id="1170175935">
          <w:marLeft w:val="547"/>
          <w:marRight w:val="0"/>
          <w:marTop w:val="0"/>
          <w:marBottom w:val="180"/>
          <w:divBdr>
            <w:top w:val="none" w:sz="0" w:space="0" w:color="auto"/>
            <w:left w:val="none" w:sz="0" w:space="0" w:color="auto"/>
            <w:bottom w:val="none" w:sz="0" w:space="0" w:color="auto"/>
            <w:right w:val="none" w:sz="0" w:space="0" w:color="auto"/>
          </w:divBdr>
        </w:div>
        <w:div w:id="100953173">
          <w:marLeft w:val="547"/>
          <w:marRight w:val="0"/>
          <w:marTop w:val="0"/>
          <w:marBottom w:val="180"/>
          <w:divBdr>
            <w:top w:val="none" w:sz="0" w:space="0" w:color="auto"/>
            <w:left w:val="none" w:sz="0" w:space="0" w:color="auto"/>
            <w:bottom w:val="none" w:sz="0" w:space="0" w:color="auto"/>
            <w:right w:val="none" w:sz="0" w:space="0" w:color="auto"/>
          </w:divBdr>
        </w:div>
        <w:div w:id="600793615">
          <w:marLeft w:val="547"/>
          <w:marRight w:val="0"/>
          <w:marTop w:val="0"/>
          <w:marBottom w:val="180"/>
          <w:divBdr>
            <w:top w:val="none" w:sz="0" w:space="0" w:color="auto"/>
            <w:left w:val="none" w:sz="0" w:space="0" w:color="auto"/>
            <w:bottom w:val="none" w:sz="0" w:space="0" w:color="auto"/>
            <w:right w:val="none" w:sz="0" w:space="0" w:color="auto"/>
          </w:divBdr>
        </w:div>
        <w:div w:id="708409823">
          <w:marLeft w:val="1166"/>
          <w:marRight w:val="0"/>
          <w:marTop w:val="0"/>
          <w:marBottom w:val="180"/>
          <w:divBdr>
            <w:top w:val="none" w:sz="0" w:space="0" w:color="auto"/>
            <w:left w:val="none" w:sz="0" w:space="0" w:color="auto"/>
            <w:bottom w:val="none" w:sz="0" w:space="0" w:color="auto"/>
            <w:right w:val="none" w:sz="0" w:space="0" w:color="auto"/>
          </w:divBdr>
        </w:div>
        <w:div w:id="1246189825">
          <w:marLeft w:val="1166"/>
          <w:marRight w:val="0"/>
          <w:marTop w:val="0"/>
          <w:marBottom w:val="180"/>
          <w:divBdr>
            <w:top w:val="none" w:sz="0" w:space="0" w:color="auto"/>
            <w:left w:val="none" w:sz="0" w:space="0" w:color="auto"/>
            <w:bottom w:val="none" w:sz="0" w:space="0" w:color="auto"/>
            <w:right w:val="none" w:sz="0" w:space="0" w:color="auto"/>
          </w:divBdr>
        </w:div>
        <w:div w:id="2097556066">
          <w:marLeft w:val="547"/>
          <w:marRight w:val="0"/>
          <w:marTop w:val="0"/>
          <w:marBottom w:val="180"/>
          <w:divBdr>
            <w:top w:val="none" w:sz="0" w:space="0" w:color="auto"/>
            <w:left w:val="none" w:sz="0" w:space="0" w:color="auto"/>
            <w:bottom w:val="none" w:sz="0" w:space="0" w:color="auto"/>
            <w:right w:val="none" w:sz="0" w:space="0" w:color="auto"/>
          </w:divBdr>
        </w:div>
        <w:div w:id="1572885459">
          <w:marLeft w:val="1166"/>
          <w:marRight w:val="0"/>
          <w:marTop w:val="0"/>
          <w:marBottom w:val="180"/>
          <w:divBdr>
            <w:top w:val="none" w:sz="0" w:space="0" w:color="auto"/>
            <w:left w:val="none" w:sz="0" w:space="0" w:color="auto"/>
            <w:bottom w:val="none" w:sz="0" w:space="0" w:color="auto"/>
            <w:right w:val="none" w:sz="0" w:space="0" w:color="auto"/>
          </w:divBdr>
        </w:div>
        <w:div w:id="530924844">
          <w:marLeft w:val="1166"/>
          <w:marRight w:val="0"/>
          <w:marTop w:val="0"/>
          <w:marBottom w:val="180"/>
          <w:divBdr>
            <w:top w:val="none" w:sz="0" w:space="0" w:color="auto"/>
            <w:left w:val="none" w:sz="0" w:space="0" w:color="auto"/>
            <w:bottom w:val="none" w:sz="0" w:space="0" w:color="auto"/>
            <w:right w:val="none" w:sz="0" w:space="0" w:color="auto"/>
          </w:divBdr>
        </w:div>
        <w:div w:id="305938243">
          <w:marLeft w:val="547"/>
          <w:marRight w:val="0"/>
          <w:marTop w:val="0"/>
          <w:marBottom w:val="18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2354806">
      <w:bodyDiv w:val="1"/>
      <w:marLeft w:val="0"/>
      <w:marRight w:val="0"/>
      <w:marTop w:val="0"/>
      <w:marBottom w:val="0"/>
      <w:divBdr>
        <w:top w:val="none" w:sz="0" w:space="0" w:color="auto"/>
        <w:left w:val="none" w:sz="0" w:space="0" w:color="auto"/>
        <w:bottom w:val="none" w:sz="0" w:space="0" w:color="auto"/>
        <w:right w:val="none" w:sz="0" w:space="0" w:color="auto"/>
      </w:divBdr>
      <w:divsChild>
        <w:div w:id="1605961841">
          <w:marLeft w:val="547"/>
          <w:marRight w:val="0"/>
          <w:marTop w:val="0"/>
          <w:marBottom w:val="180"/>
          <w:divBdr>
            <w:top w:val="none" w:sz="0" w:space="0" w:color="auto"/>
            <w:left w:val="none" w:sz="0" w:space="0" w:color="auto"/>
            <w:bottom w:val="none" w:sz="0" w:space="0" w:color="auto"/>
            <w:right w:val="none" w:sz="0" w:space="0" w:color="auto"/>
          </w:divBdr>
        </w:div>
        <w:div w:id="343015949">
          <w:marLeft w:val="1166"/>
          <w:marRight w:val="0"/>
          <w:marTop w:val="0"/>
          <w:marBottom w:val="180"/>
          <w:divBdr>
            <w:top w:val="none" w:sz="0" w:space="0" w:color="auto"/>
            <w:left w:val="none" w:sz="0" w:space="0" w:color="auto"/>
            <w:bottom w:val="none" w:sz="0" w:space="0" w:color="auto"/>
            <w:right w:val="none" w:sz="0" w:space="0" w:color="auto"/>
          </w:divBdr>
        </w:div>
        <w:div w:id="898631849">
          <w:marLeft w:val="1800"/>
          <w:marRight w:val="0"/>
          <w:marTop w:val="0"/>
          <w:marBottom w:val="180"/>
          <w:divBdr>
            <w:top w:val="none" w:sz="0" w:space="0" w:color="auto"/>
            <w:left w:val="none" w:sz="0" w:space="0" w:color="auto"/>
            <w:bottom w:val="none" w:sz="0" w:space="0" w:color="auto"/>
            <w:right w:val="none" w:sz="0" w:space="0" w:color="auto"/>
          </w:divBdr>
        </w:div>
        <w:div w:id="590742722">
          <w:marLeft w:val="2520"/>
          <w:marRight w:val="0"/>
          <w:marTop w:val="0"/>
          <w:marBottom w:val="180"/>
          <w:divBdr>
            <w:top w:val="none" w:sz="0" w:space="0" w:color="auto"/>
            <w:left w:val="none" w:sz="0" w:space="0" w:color="auto"/>
            <w:bottom w:val="none" w:sz="0" w:space="0" w:color="auto"/>
            <w:right w:val="none" w:sz="0" w:space="0" w:color="auto"/>
          </w:divBdr>
        </w:div>
        <w:div w:id="1403721148">
          <w:marLeft w:val="2520"/>
          <w:marRight w:val="0"/>
          <w:marTop w:val="0"/>
          <w:marBottom w:val="180"/>
          <w:divBdr>
            <w:top w:val="none" w:sz="0" w:space="0" w:color="auto"/>
            <w:left w:val="none" w:sz="0" w:space="0" w:color="auto"/>
            <w:bottom w:val="none" w:sz="0" w:space="0" w:color="auto"/>
            <w:right w:val="none" w:sz="0" w:space="0" w:color="auto"/>
          </w:divBdr>
        </w:div>
        <w:div w:id="1418745950">
          <w:marLeft w:val="1800"/>
          <w:marRight w:val="0"/>
          <w:marTop w:val="0"/>
          <w:marBottom w:val="180"/>
          <w:divBdr>
            <w:top w:val="none" w:sz="0" w:space="0" w:color="auto"/>
            <w:left w:val="none" w:sz="0" w:space="0" w:color="auto"/>
            <w:bottom w:val="none" w:sz="0" w:space="0" w:color="auto"/>
            <w:right w:val="none" w:sz="0" w:space="0" w:color="auto"/>
          </w:divBdr>
        </w:div>
        <w:div w:id="652876998">
          <w:marLeft w:val="1800"/>
          <w:marRight w:val="0"/>
          <w:marTop w:val="0"/>
          <w:marBottom w:val="180"/>
          <w:divBdr>
            <w:top w:val="none" w:sz="0" w:space="0" w:color="auto"/>
            <w:left w:val="none" w:sz="0" w:space="0" w:color="auto"/>
            <w:bottom w:val="none" w:sz="0" w:space="0" w:color="auto"/>
            <w:right w:val="none" w:sz="0" w:space="0" w:color="auto"/>
          </w:divBdr>
        </w:div>
        <w:div w:id="2010282064">
          <w:marLeft w:val="1166"/>
          <w:marRight w:val="0"/>
          <w:marTop w:val="0"/>
          <w:marBottom w:val="180"/>
          <w:divBdr>
            <w:top w:val="none" w:sz="0" w:space="0" w:color="auto"/>
            <w:left w:val="none" w:sz="0" w:space="0" w:color="auto"/>
            <w:bottom w:val="none" w:sz="0" w:space="0" w:color="auto"/>
            <w:right w:val="none" w:sz="0" w:space="0" w:color="auto"/>
          </w:divBdr>
        </w:div>
        <w:div w:id="1986010059">
          <w:marLeft w:val="1800"/>
          <w:marRight w:val="0"/>
          <w:marTop w:val="0"/>
          <w:marBottom w:val="180"/>
          <w:divBdr>
            <w:top w:val="none" w:sz="0" w:space="0" w:color="auto"/>
            <w:left w:val="none" w:sz="0" w:space="0" w:color="auto"/>
            <w:bottom w:val="none" w:sz="0" w:space="0" w:color="auto"/>
            <w:right w:val="none" w:sz="0" w:space="0" w:color="auto"/>
          </w:divBdr>
        </w:div>
        <w:div w:id="1102723399">
          <w:marLeft w:val="2520"/>
          <w:marRight w:val="0"/>
          <w:marTop w:val="0"/>
          <w:marBottom w:val="180"/>
          <w:divBdr>
            <w:top w:val="none" w:sz="0" w:space="0" w:color="auto"/>
            <w:left w:val="none" w:sz="0" w:space="0" w:color="auto"/>
            <w:bottom w:val="none" w:sz="0" w:space="0" w:color="auto"/>
            <w:right w:val="none" w:sz="0" w:space="0" w:color="auto"/>
          </w:divBdr>
        </w:div>
        <w:div w:id="2046952127">
          <w:marLeft w:val="1166"/>
          <w:marRight w:val="0"/>
          <w:marTop w:val="0"/>
          <w:marBottom w:val="180"/>
          <w:divBdr>
            <w:top w:val="none" w:sz="0" w:space="0" w:color="auto"/>
            <w:left w:val="none" w:sz="0" w:space="0" w:color="auto"/>
            <w:bottom w:val="none" w:sz="0" w:space="0" w:color="auto"/>
            <w:right w:val="none" w:sz="0" w:space="0" w:color="auto"/>
          </w:divBdr>
        </w:div>
        <w:div w:id="111100320">
          <w:marLeft w:val="547"/>
          <w:marRight w:val="0"/>
          <w:marTop w:val="0"/>
          <w:marBottom w:val="180"/>
          <w:divBdr>
            <w:top w:val="none" w:sz="0" w:space="0" w:color="auto"/>
            <w:left w:val="none" w:sz="0" w:space="0" w:color="auto"/>
            <w:bottom w:val="none" w:sz="0" w:space="0" w:color="auto"/>
            <w:right w:val="none" w:sz="0" w:space="0" w:color="auto"/>
          </w:divBdr>
        </w:div>
      </w:divsChild>
    </w:div>
    <w:div w:id="824931714">
      <w:bodyDiv w:val="1"/>
      <w:marLeft w:val="0"/>
      <w:marRight w:val="0"/>
      <w:marTop w:val="0"/>
      <w:marBottom w:val="0"/>
      <w:divBdr>
        <w:top w:val="none" w:sz="0" w:space="0" w:color="auto"/>
        <w:left w:val="none" w:sz="0" w:space="0" w:color="auto"/>
        <w:bottom w:val="none" w:sz="0" w:space="0" w:color="auto"/>
        <w:right w:val="none" w:sz="0" w:space="0" w:color="auto"/>
      </w:divBdr>
      <w:divsChild>
        <w:div w:id="19940836">
          <w:marLeft w:val="547"/>
          <w:marRight w:val="0"/>
          <w:marTop w:val="0"/>
          <w:marBottom w:val="180"/>
          <w:divBdr>
            <w:top w:val="none" w:sz="0" w:space="0" w:color="auto"/>
            <w:left w:val="none" w:sz="0" w:space="0" w:color="auto"/>
            <w:bottom w:val="none" w:sz="0" w:space="0" w:color="auto"/>
            <w:right w:val="none" w:sz="0" w:space="0" w:color="auto"/>
          </w:divBdr>
        </w:div>
        <w:div w:id="779107341">
          <w:marLeft w:val="547"/>
          <w:marRight w:val="0"/>
          <w:marTop w:val="0"/>
          <w:marBottom w:val="180"/>
          <w:divBdr>
            <w:top w:val="none" w:sz="0" w:space="0" w:color="auto"/>
            <w:left w:val="none" w:sz="0" w:space="0" w:color="auto"/>
            <w:bottom w:val="none" w:sz="0" w:space="0" w:color="auto"/>
            <w:right w:val="none" w:sz="0" w:space="0" w:color="auto"/>
          </w:divBdr>
        </w:div>
        <w:div w:id="6493596">
          <w:marLeft w:val="547"/>
          <w:marRight w:val="0"/>
          <w:marTop w:val="0"/>
          <w:marBottom w:val="180"/>
          <w:divBdr>
            <w:top w:val="none" w:sz="0" w:space="0" w:color="auto"/>
            <w:left w:val="none" w:sz="0" w:space="0" w:color="auto"/>
            <w:bottom w:val="none" w:sz="0" w:space="0" w:color="auto"/>
            <w:right w:val="none" w:sz="0" w:space="0" w:color="auto"/>
          </w:divBdr>
        </w:div>
        <w:div w:id="532577638">
          <w:marLeft w:val="547"/>
          <w:marRight w:val="0"/>
          <w:marTop w:val="0"/>
          <w:marBottom w:val="180"/>
          <w:divBdr>
            <w:top w:val="none" w:sz="0" w:space="0" w:color="auto"/>
            <w:left w:val="none" w:sz="0" w:space="0" w:color="auto"/>
            <w:bottom w:val="none" w:sz="0" w:space="0" w:color="auto"/>
            <w:right w:val="none" w:sz="0" w:space="0" w:color="auto"/>
          </w:divBdr>
        </w:div>
        <w:div w:id="778836957">
          <w:marLeft w:val="547"/>
          <w:marRight w:val="0"/>
          <w:marTop w:val="0"/>
          <w:marBottom w:val="180"/>
          <w:divBdr>
            <w:top w:val="none" w:sz="0" w:space="0" w:color="auto"/>
            <w:left w:val="none" w:sz="0" w:space="0" w:color="auto"/>
            <w:bottom w:val="none" w:sz="0" w:space="0" w:color="auto"/>
            <w:right w:val="none" w:sz="0" w:space="0" w:color="auto"/>
          </w:divBdr>
        </w:div>
        <w:div w:id="2089421355">
          <w:marLeft w:val="547"/>
          <w:marRight w:val="0"/>
          <w:marTop w:val="0"/>
          <w:marBottom w:val="18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8999314">
      <w:bodyDiv w:val="1"/>
      <w:marLeft w:val="0"/>
      <w:marRight w:val="0"/>
      <w:marTop w:val="0"/>
      <w:marBottom w:val="0"/>
      <w:divBdr>
        <w:top w:val="none" w:sz="0" w:space="0" w:color="auto"/>
        <w:left w:val="none" w:sz="0" w:space="0" w:color="auto"/>
        <w:bottom w:val="none" w:sz="0" w:space="0" w:color="auto"/>
        <w:right w:val="none" w:sz="0" w:space="0" w:color="auto"/>
      </w:divBdr>
      <w:divsChild>
        <w:div w:id="1389914896">
          <w:marLeft w:val="547"/>
          <w:marRight w:val="0"/>
          <w:marTop w:val="0"/>
          <w:marBottom w:val="180"/>
          <w:divBdr>
            <w:top w:val="none" w:sz="0" w:space="0" w:color="auto"/>
            <w:left w:val="none" w:sz="0" w:space="0" w:color="auto"/>
            <w:bottom w:val="none" w:sz="0" w:space="0" w:color="auto"/>
            <w:right w:val="none" w:sz="0" w:space="0" w:color="auto"/>
          </w:divBdr>
        </w:div>
        <w:div w:id="1735664235">
          <w:marLeft w:val="1166"/>
          <w:marRight w:val="0"/>
          <w:marTop w:val="0"/>
          <w:marBottom w:val="180"/>
          <w:divBdr>
            <w:top w:val="none" w:sz="0" w:space="0" w:color="auto"/>
            <w:left w:val="none" w:sz="0" w:space="0" w:color="auto"/>
            <w:bottom w:val="none" w:sz="0" w:space="0" w:color="auto"/>
            <w:right w:val="none" w:sz="0" w:space="0" w:color="auto"/>
          </w:divBdr>
        </w:div>
        <w:div w:id="392776551">
          <w:marLeft w:val="547"/>
          <w:marRight w:val="0"/>
          <w:marTop w:val="0"/>
          <w:marBottom w:val="180"/>
          <w:divBdr>
            <w:top w:val="none" w:sz="0" w:space="0" w:color="auto"/>
            <w:left w:val="none" w:sz="0" w:space="0" w:color="auto"/>
            <w:bottom w:val="none" w:sz="0" w:space="0" w:color="auto"/>
            <w:right w:val="none" w:sz="0" w:space="0" w:color="auto"/>
          </w:divBdr>
        </w:div>
        <w:div w:id="519588837">
          <w:marLeft w:val="547"/>
          <w:marRight w:val="0"/>
          <w:marTop w:val="0"/>
          <w:marBottom w:val="18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498962988">
      <w:bodyDiv w:val="1"/>
      <w:marLeft w:val="0"/>
      <w:marRight w:val="0"/>
      <w:marTop w:val="0"/>
      <w:marBottom w:val="0"/>
      <w:divBdr>
        <w:top w:val="none" w:sz="0" w:space="0" w:color="auto"/>
        <w:left w:val="none" w:sz="0" w:space="0" w:color="auto"/>
        <w:bottom w:val="none" w:sz="0" w:space="0" w:color="auto"/>
        <w:right w:val="none" w:sz="0" w:space="0" w:color="auto"/>
      </w:divBdr>
      <w:divsChild>
        <w:div w:id="664816776">
          <w:marLeft w:val="547"/>
          <w:marRight w:val="0"/>
          <w:marTop w:val="0"/>
          <w:marBottom w:val="180"/>
          <w:divBdr>
            <w:top w:val="none" w:sz="0" w:space="0" w:color="auto"/>
            <w:left w:val="none" w:sz="0" w:space="0" w:color="auto"/>
            <w:bottom w:val="none" w:sz="0" w:space="0" w:color="auto"/>
            <w:right w:val="none" w:sz="0" w:space="0" w:color="auto"/>
          </w:divBdr>
        </w:div>
        <w:div w:id="504053045">
          <w:marLeft w:val="547"/>
          <w:marRight w:val="0"/>
          <w:marTop w:val="0"/>
          <w:marBottom w:val="180"/>
          <w:divBdr>
            <w:top w:val="none" w:sz="0" w:space="0" w:color="auto"/>
            <w:left w:val="none" w:sz="0" w:space="0" w:color="auto"/>
            <w:bottom w:val="none" w:sz="0" w:space="0" w:color="auto"/>
            <w:right w:val="none" w:sz="0" w:space="0" w:color="auto"/>
          </w:divBdr>
        </w:div>
        <w:div w:id="1872301903">
          <w:marLeft w:val="547"/>
          <w:marRight w:val="0"/>
          <w:marTop w:val="0"/>
          <w:marBottom w:val="180"/>
          <w:divBdr>
            <w:top w:val="none" w:sz="0" w:space="0" w:color="auto"/>
            <w:left w:val="none" w:sz="0" w:space="0" w:color="auto"/>
            <w:bottom w:val="none" w:sz="0" w:space="0" w:color="auto"/>
            <w:right w:val="none" w:sz="0" w:space="0" w:color="auto"/>
          </w:divBdr>
        </w:div>
        <w:div w:id="330178531">
          <w:marLeft w:val="547"/>
          <w:marRight w:val="0"/>
          <w:marTop w:val="0"/>
          <w:marBottom w:val="180"/>
          <w:divBdr>
            <w:top w:val="none" w:sz="0" w:space="0" w:color="auto"/>
            <w:left w:val="none" w:sz="0" w:space="0" w:color="auto"/>
            <w:bottom w:val="none" w:sz="0" w:space="0" w:color="auto"/>
            <w:right w:val="none" w:sz="0" w:space="0" w:color="auto"/>
          </w:divBdr>
        </w:div>
      </w:divsChild>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5921485">
      <w:bodyDiv w:val="1"/>
      <w:marLeft w:val="0"/>
      <w:marRight w:val="0"/>
      <w:marTop w:val="0"/>
      <w:marBottom w:val="0"/>
      <w:divBdr>
        <w:top w:val="none" w:sz="0" w:space="0" w:color="auto"/>
        <w:left w:val="none" w:sz="0" w:space="0" w:color="auto"/>
        <w:bottom w:val="none" w:sz="0" w:space="0" w:color="auto"/>
        <w:right w:val="none" w:sz="0" w:space="0" w:color="auto"/>
      </w:divBdr>
      <w:divsChild>
        <w:div w:id="420101153">
          <w:marLeft w:val="547"/>
          <w:marRight w:val="0"/>
          <w:marTop w:val="0"/>
          <w:marBottom w:val="180"/>
          <w:divBdr>
            <w:top w:val="none" w:sz="0" w:space="0" w:color="auto"/>
            <w:left w:val="none" w:sz="0" w:space="0" w:color="auto"/>
            <w:bottom w:val="none" w:sz="0" w:space="0" w:color="auto"/>
            <w:right w:val="none" w:sz="0" w:space="0" w:color="auto"/>
          </w:divBdr>
        </w:div>
        <w:div w:id="901062993">
          <w:marLeft w:val="547"/>
          <w:marRight w:val="0"/>
          <w:marTop w:val="0"/>
          <w:marBottom w:val="180"/>
          <w:divBdr>
            <w:top w:val="none" w:sz="0" w:space="0" w:color="auto"/>
            <w:left w:val="none" w:sz="0" w:space="0" w:color="auto"/>
            <w:bottom w:val="none" w:sz="0" w:space="0" w:color="auto"/>
            <w:right w:val="none" w:sz="0" w:space="0" w:color="auto"/>
          </w:divBdr>
        </w:div>
        <w:div w:id="71052639">
          <w:marLeft w:val="547"/>
          <w:marRight w:val="0"/>
          <w:marTop w:val="0"/>
          <w:marBottom w:val="180"/>
          <w:divBdr>
            <w:top w:val="none" w:sz="0" w:space="0" w:color="auto"/>
            <w:left w:val="none" w:sz="0" w:space="0" w:color="auto"/>
            <w:bottom w:val="none" w:sz="0" w:space="0" w:color="auto"/>
            <w:right w:val="none" w:sz="0" w:space="0" w:color="auto"/>
          </w:divBdr>
        </w:div>
        <w:div w:id="290672868">
          <w:marLeft w:val="547"/>
          <w:marRight w:val="0"/>
          <w:marTop w:val="0"/>
          <w:marBottom w:val="180"/>
          <w:divBdr>
            <w:top w:val="none" w:sz="0" w:space="0" w:color="auto"/>
            <w:left w:val="none" w:sz="0" w:space="0" w:color="auto"/>
            <w:bottom w:val="none" w:sz="0" w:space="0" w:color="auto"/>
            <w:right w:val="none" w:sz="0" w:space="0" w:color="auto"/>
          </w:divBdr>
        </w:div>
        <w:div w:id="407197483">
          <w:marLeft w:val="547"/>
          <w:marRight w:val="0"/>
          <w:marTop w:val="0"/>
          <w:marBottom w:val="180"/>
          <w:divBdr>
            <w:top w:val="none" w:sz="0" w:space="0" w:color="auto"/>
            <w:left w:val="none" w:sz="0" w:space="0" w:color="auto"/>
            <w:bottom w:val="none" w:sz="0" w:space="0" w:color="auto"/>
            <w:right w:val="none" w:sz="0" w:space="0" w:color="auto"/>
          </w:divBdr>
        </w:div>
        <w:div w:id="1489639068">
          <w:marLeft w:val="547"/>
          <w:marRight w:val="0"/>
          <w:marTop w:val="0"/>
          <w:marBottom w:val="18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66780344">
      <w:bodyDiv w:val="1"/>
      <w:marLeft w:val="0"/>
      <w:marRight w:val="0"/>
      <w:marTop w:val="0"/>
      <w:marBottom w:val="0"/>
      <w:divBdr>
        <w:top w:val="none" w:sz="0" w:space="0" w:color="auto"/>
        <w:left w:val="none" w:sz="0" w:space="0" w:color="auto"/>
        <w:bottom w:val="none" w:sz="0" w:space="0" w:color="auto"/>
        <w:right w:val="none" w:sz="0" w:space="0" w:color="auto"/>
      </w:divBdr>
      <w:divsChild>
        <w:div w:id="341394396">
          <w:marLeft w:val="547"/>
          <w:marRight w:val="0"/>
          <w:marTop w:val="0"/>
          <w:marBottom w:val="180"/>
          <w:divBdr>
            <w:top w:val="none" w:sz="0" w:space="0" w:color="auto"/>
            <w:left w:val="none" w:sz="0" w:space="0" w:color="auto"/>
            <w:bottom w:val="none" w:sz="0" w:space="0" w:color="auto"/>
            <w:right w:val="none" w:sz="0" w:space="0" w:color="auto"/>
          </w:divBdr>
        </w:div>
        <w:div w:id="776678097">
          <w:marLeft w:val="1166"/>
          <w:marRight w:val="0"/>
          <w:marTop w:val="0"/>
          <w:marBottom w:val="180"/>
          <w:divBdr>
            <w:top w:val="none" w:sz="0" w:space="0" w:color="auto"/>
            <w:left w:val="none" w:sz="0" w:space="0" w:color="auto"/>
            <w:bottom w:val="none" w:sz="0" w:space="0" w:color="auto"/>
            <w:right w:val="none" w:sz="0" w:space="0" w:color="auto"/>
          </w:divBdr>
        </w:div>
        <w:div w:id="112749174">
          <w:marLeft w:val="1166"/>
          <w:marRight w:val="0"/>
          <w:marTop w:val="0"/>
          <w:marBottom w:val="18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0397120">
      <w:bodyDiv w:val="1"/>
      <w:marLeft w:val="0"/>
      <w:marRight w:val="0"/>
      <w:marTop w:val="0"/>
      <w:marBottom w:val="0"/>
      <w:divBdr>
        <w:top w:val="none" w:sz="0" w:space="0" w:color="auto"/>
        <w:left w:val="none" w:sz="0" w:space="0" w:color="auto"/>
        <w:bottom w:val="none" w:sz="0" w:space="0" w:color="auto"/>
        <w:right w:val="none" w:sz="0" w:space="0" w:color="auto"/>
      </w:divBdr>
      <w:divsChild>
        <w:div w:id="1253783774">
          <w:marLeft w:val="547"/>
          <w:marRight w:val="0"/>
          <w:marTop w:val="0"/>
          <w:marBottom w:val="180"/>
          <w:divBdr>
            <w:top w:val="none" w:sz="0" w:space="0" w:color="auto"/>
            <w:left w:val="none" w:sz="0" w:space="0" w:color="auto"/>
            <w:bottom w:val="none" w:sz="0" w:space="0" w:color="auto"/>
            <w:right w:val="none" w:sz="0" w:space="0" w:color="auto"/>
          </w:divBdr>
        </w:div>
        <w:div w:id="1779719335">
          <w:marLeft w:val="547"/>
          <w:marRight w:val="0"/>
          <w:marTop w:val="0"/>
          <w:marBottom w:val="180"/>
          <w:divBdr>
            <w:top w:val="none" w:sz="0" w:space="0" w:color="auto"/>
            <w:left w:val="none" w:sz="0" w:space="0" w:color="auto"/>
            <w:bottom w:val="none" w:sz="0" w:space="0" w:color="auto"/>
            <w:right w:val="none" w:sz="0" w:space="0" w:color="auto"/>
          </w:divBdr>
        </w:div>
        <w:div w:id="406612550">
          <w:marLeft w:val="547"/>
          <w:marRight w:val="0"/>
          <w:marTop w:val="0"/>
          <w:marBottom w:val="180"/>
          <w:divBdr>
            <w:top w:val="none" w:sz="0" w:space="0" w:color="auto"/>
            <w:left w:val="none" w:sz="0" w:space="0" w:color="auto"/>
            <w:bottom w:val="none" w:sz="0" w:space="0" w:color="auto"/>
            <w:right w:val="none" w:sz="0" w:space="0" w:color="auto"/>
          </w:divBdr>
        </w:div>
        <w:div w:id="1999571834">
          <w:marLeft w:val="1166"/>
          <w:marRight w:val="0"/>
          <w:marTop w:val="0"/>
          <w:marBottom w:val="180"/>
          <w:divBdr>
            <w:top w:val="none" w:sz="0" w:space="0" w:color="auto"/>
            <w:left w:val="none" w:sz="0" w:space="0" w:color="auto"/>
            <w:bottom w:val="none" w:sz="0" w:space="0" w:color="auto"/>
            <w:right w:val="none" w:sz="0" w:space="0" w:color="auto"/>
          </w:divBdr>
        </w:div>
        <w:div w:id="658197147">
          <w:marLeft w:val="1166"/>
          <w:marRight w:val="0"/>
          <w:marTop w:val="0"/>
          <w:marBottom w:val="180"/>
          <w:divBdr>
            <w:top w:val="none" w:sz="0" w:space="0" w:color="auto"/>
            <w:left w:val="none" w:sz="0" w:space="0" w:color="auto"/>
            <w:bottom w:val="none" w:sz="0" w:space="0" w:color="auto"/>
            <w:right w:val="none" w:sz="0" w:space="0" w:color="auto"/>
          </w:divBdr>
        </w:div>
        <w:div w:id="658462379">
          <w:marLeft w:val="547"/>
          <w:marRight w:val="0"/>
          <w:marTop w:val="0"/>
          <w:marBottom w:val="180"/>
          <w:divBdr>
            <w:top w:val="none" w:sz="0" w:space="0" w:color="auto"/>
            <w:left w:val="none" w:sz="0" w:space="0" w:color="auto"/>
            <w:bottom w:val="none" w:sz="0" w:space="0" w:color="auto"/>
            <w:right w:val="none" w:sz="0" w:space="0" w:color="auto"/>
          </w:divBdr>
        </w:div>
        <w:div w:id="1739160797">
          <w:marLeft w:val="1166"/>
          <w:marRight w:val="0"/>
          <w:marTop w:val="0"/>
          <w:marBottom w:val="180"/>
          <w:divBdr>
            <w:top w:val="none" w:sz="0" w:space="0" w:color="auto"/>
            <w:left w:val="none" w:sz="0" w:space="0" w:color="auto"/>
            <w:bottom w:val="none" w:sz="0" w:space="0" w:color="auto"/>
            <w:right w:val="none" w:sz="0" w:space="0" w:color="auto"/>
          </w:divBdr>
        </w:div>
        <w:div w:id="1034621109">
          <w:marLeft w:val="547"/>
          <w:marRight w:val="0"/>
          <w:marTop w:val="0"/>
          <w:marBottom w:val="180"/>
          <w:divBdr>
            <w:top w:val="none" w:sz="0" w:space="0" w:color="auto"/>
            <w:left w:val="none" w:sz="0" w:space="0" w:color="auto"/>
            <w:bottom w:val="none" w:sz="0" w:space="0" w:color="auto"/>
            <w:right w:val="none" w:sz="0" w:space="0" w:color="auto"/>
          </w:divBdr>
        </w:div>
        <w:div w:id="250940041">
          <w:marLeft w:val="1166"/>
          <w:marRight w:val="0"/>
          <w:marTop w:val="0"/>
          <w:marBottom w:val="180"/>
          <w:divBdr>
            <w:top w:val="none" w:sz="0" w:space="0" w:color="auto"/>
            <w:left w:val="none" w:sz="0" w:space="0" w:color="auto"/>
            <w:bottom w:val="none" w:sz="0" w:space="0" w:color="auto"/>
            <w:right w:val="none" w:sz="0" w:space="0" w:color="auto"/>
          </w:divBdr>
        </w:div>
        <w:div w:id="205266498">
          <w:marLeft w:val="547"/>
          <w:marRight w:val="0"/>
          <w:marTop w:val="0"/>
          <w:marBottom w:val="18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3256522">
      <w:bodyDiv w:val="1"/>
      <w:marLeft w:val="0"/>
      <w:marRight w:val="0"/>
      <w:marTop w:val="0"/>
      <w:marBottom w:val="0"/>
      <w:divBdr>
        <w:top w:val="none" w:sz="0" w:space="0" w:color="auto"/>
        <w:left w:val="none" w:sz="0" w:space="0" w:color="auto"/>
        <w:bottom w:val="none" w:sz="0" w:space="0" w:color="auto"/>
        <w:right w:val="none" w:sz="0" w:space="0" w:color="auto"/>
      </w:divBdr>
      <w:divsChild>
        <w:div w:id="198513257">
          <w:marLeft w:val="547"/>
          <w:marRight w:val="0"/>
          <w:marTop w:val="0"/>
          <w:marBottom w:val="120"/>
          <w:divBdr>
            <w:top w:val="none" w:sz="0" w:space="0" w:color="auto"/>
            <w:left w:val="none" w:sz="0" w:space="0" w:color="auto"/>
            <w:bottom w:val="none" w:sz="0" w:space="0" w:color="auto"/>
            <w:right w:val="none" w:sz="0" w:space="0" w:color="auto"/>
          </w:divBdr>
        </w:div>
        <w:div w:id="860171068">
          <w:marLeft w:val="1166"/>
          <w:marRight w:val="0"/>
          <w:marTop w:val="0"/>
          <w:marBottom w:val="120"/>
          <w:divBdr>
            <w:top w:val="none" w:sz="0" w:space="0" w:color="auto"/>
            <w:left w:val="none" w:sz="0" w:space="0" w:color="auto"/>
            <w:bottom w:val="none" w:sz="0" w:space="0" w:color="auto"/>
            <w:right w:val="none" w:sz="0" w:space="0" w:color="auto"/>
          </w:divBdr>
        </w:div>
        <w:div w:id="1830705378">
          <w:marLeft w:val="547"/>
          <w:marRight w:val="0"/>
          <w:marTop w:val="0"/>
          <w:marBottom w:val="120"/>
          <w:divBdr>
            <w:top w:val="none" w:sz="0" w:space="0" w:color="auto"/>
            <w:left w:val="none" w:sz="0" w:space="0" w:color="auto"/>
            <w:bottom w:val="none" w:sz="0" w:space="0" w:color="auto"/>
            <w:right w:val="none" w:sz="0" w:space="0" w:color="auto"/>
          </w:divBdr>
        </w:div>
      </w:divsChild>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7038807">
      <w:bodyDiv w:val="1"/>
      <w:marLeft w:val="0"/>
      <w:marRight w:val="0"/>
      <w:marTop w:val="0"/>
      <w:marBottom w:val="0"/>
      <w:divBdr>
        <w:top w:val="none" w:sz="0" w:space="0" w:color="auto"/>
        <w:left w:val="none" w:sz="0" w:space="0" w:color="auto"/>
        <w:bottom w:val="none" w:sz="0" w:space="0" w:color="auto"/>
        <w:right w:val="none" w:sz="0" w:space="0" w:color="auto"/>
      </w:divBdr>
      <w:divsChild>
        <w:div w:id="795565207">
          <w:marLeft w:val="547"/>
          <w:marRight w:val="0"/>
          <w:marTop w:val="0"/>
          <w:marBottom w:val="180"/>
          <w:divBdr>
            <w:top w:val="none" w:sz="0" w:space="0" w:color="auto"/>
            <w:left w:val="none" w:sz="0" w:space="0" w:color="auto"/>
            <w:bottom w:val="none" w:sz="0" w:space="0" w:color="auto"/>
            <w:right w:val="none" w:sz="0" w:space="0" w:color="auto"/>
          </w:divBdr>
        </w:div>
        <w:div w:id="472411765">
          <w:marLeft w:val="547"/>
          <w:marRight w:val="0"/>
          <w:marTop w:val="0"/>
          <w:marBottom w:val="180"/>
          <w:divBdr>
            <w:top w:val="none" w:sz="0" w:space="0" w:color="auto"/>
            <w:left w:val="none" w:sz="0" w:space="0" w:color="auto"/>
            <w:bottom w:val="none" w:sz="0" w:space="0" w:color="auto"/>
            <w:right w:val="none" w:sz="0" w:space="0" w:color="auto"/>
          </w:divBdr>
        </w:div>
        <w:div w:id="894393657">
          <w:marLeft w:val="547"/>
          <w:marRight w:val="0"/>
          <w:marTop w:val="0"/>
          <w:marBottom w:val="180"/>
          <w:divBdr>
            <w:top w:val="none" w:sz="0" w:space="0" w:color="auto"/>
            <w:left w:val="none" w:sz="0" w:space="0" w:color="auto"/>
            <w:bottom w:val="none" w:sz="0" w:space="0" w:color="auto"/>
            <w:right w:val="none" w:sz="0" w:space="0" w:color="auto"/>
          </w:divBdr>
        </w:div>
        <w:div w:id="546019">
          <w:marLeft w:val="547"/>
          <w:marRight w:val="0"/>
          <w:marTop w:val="0"/>
          <w:marBottom w:val="180"/>
          <w:divBdr>
            <w:top w:val="none" w:sz="0" w:space="0" w:color="auto"/>
            <w:left w:val="none" w:sz="0" w:space="0" w:color="auto"/>
            <w:bottom w:val="none" w:sz="0" w:space="0" w:color="auto"/>
            <w:right w:val="none" w:sz="0" w:space="0" w:color="auto"/>
          </w:divBdr>
        </w:div>
        <w:div w:id="673990592">
          <w:marLeft w:val="547"/>
          <w:marRight w:val="0"/>
          <w:marTop w:val="0"/>
          <w:marBottom w:val="180"/>
          <w:divBdr>
            <w:top w:val="none" w:sz="0" w:space="0" w:color="auto"/>
            <w:left w:val="none" w:sz="0" w:space="0" w:color="auto"/>
            <w:bottom w:val="none" w:sz="0" w:space="0" w:color="auto"/>
            <w:right w:val="none" w:sz="0" w:space="0" w:color="auto"/>
          </w:divBdr>
        </w:div>
        <w:div w:id="1702592244">
          <w:marLeft w:val="547"/>
          <w:marRight w:val="0"/>
          <w:marTop w:val="0"/>
          <w:marBottom w:val="180"/>
          <w:divBdr>
            <w:top w:val="none" w:sz="0" w:space="0" w:color="auto"/>
            <w:left w:val="none" w:sz="0" w:space="0" w:color="auto"/>
            <w:bottom w:val="none" w:sz="0" w:space="0" w:color="auto"/>
            <w:right w:val="none" w:sz="0" w:space="0" w:color="auto"/>
          </w:divBdr>
        </w:div>
      </w:divsChild>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973CC881-12AD-4730-B466-CE37D42E0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21487</TotalTime>
  <Pages>4</Pages>
  <Words>1681</Words>
  <Characters>9584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282</cp:revision>
  <cp:lastPrinted>2009-04-22T06:01:00Z</cp:lastPrinted>
  <dcterms:created xsi:type="dcterms:W3CDTF">2023-05-06T02:02:00Z</dcterms:created>
  <dcterms:modified xsi:type="dcterms:W3CDTF">2024-10-06T08:53:00Z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KeyAssetLabel_HuaWei">
    <vt:lpwstr>{3VvtHdxRpjS62kXgYG4AZtx0zN4iZv}</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1728179634</vt:lpwstr>
  </property>
</Properties>
</file>